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AEF" w:rsidRDefault="00C83AEF" w:rsidP="00C83AEF">
      <w:pPr>
        <w:jc w:val="center"/>
        <w:rPr>
          <w:b/>
          <w:sz w:val="28"/>
        </w:rPr>
      </w:pPr>
      <w:bookmarkStart w:id="0" w:name="_Toc499540790"/>
      <w:bookmarkStart w:id="1" w:name="_Toc499541316"/>
      <w:bookmarkStart w:id="2" w:name="_Toc499541649"/>
    </w:p>
    <w:p w:rsidR="00C83AEF" w:rsidRDefault="00C83AEF" w:rsidP="00C83AEF">
      <w:pPr>
        <w:jc w:val="center"/>
        <w:rPr>
          <w:b/>
          <w:sz w:val="28"/>
        </w:rPr>
      </w:pPr>
    </w:p>
    <w:p w:rsidR="00C83AEF" w:rsidRDefault="00C83AEF" w:rsidP="00C83AEF">
      <w:pPr>
        <w:jc w:val="center"/>
        <w:rPr>
          <w:b/>
          <w:sz w:val="28"/>
        </w:rPr>
      </w:pPr>
    </w:p>
    <w:p w:rsidR="00C83AEF" w:rsidRDefault="00C83AEF" w:rsidP="00C83AEF">
      <w:pPr>
        <w:jc w:val="center"/>
        <w:rPr>
          <w:b/>
          <w:sz w:val="28"/>
        </w:rPr>
      </w:pPr>
    </w:p>
    <w:p w:rsidR="00C83AEF" w:rsidRDefault="00C83AEF" w:rsidP="00C83AEF">
      <w:pPr>
        <w:jc w:val="center"/>
        <w:rPr>
          <w:b/>
          <w:sz w:val="28"/>
        </w:rPr>
      </w:pPr>
    </w:p>
    <w:p w:rsidR="00C83AEF" w:rsidRDefault="00C83AEF" w:rsidP="00C83AEF">
      <w:pPr>
        <w:jc w:val="center"/>
        <w:outlineLvl w:val="0"/>
        <w:rPr>
          <w:b/>
          <w:sz w:val="28"/>
        </w:rPr>
      </w:pPr>
      <w:bookmarkStart w:id="3" w:name="_Toc428192081"/>
      <w:bookmarkStart w:id="4" w:name="_Toc428193969"/>
      <w:r>
        <w:rPr>
          <w:b/>
          <w:sz w:val="28"/>
        </w:rPr>
        <w:t>DESCRITIVO PARA COMUNICAÇÃO ON-LINE</w:t>
      </w:r>
      <w:bookmarkEnd w:id="0"/>
      <w:bookmarkEnd w:id="1"/>
      <w:bookmarkEnd w:id="2"/>
      <w:bookmarkEnd w:id="3"/>
      <w:bookmarkEnd w:id="4"/>
    </w:p>
    <w:p w:rsidR="00C83AEF" w:rsidRDefault="00C83AEF" w:rsidP="00C83AEF">
      <w:pPr>
        <w:jc w:val="center"/>
        <w:outlineLvl w:val="0"/>
        <w:rPr>
          <w:b/>
          <w:sz w:val="28"/>
        </w:rPr>
      </w:pPr>
      <w:bookmarkStart w:id="5" w:name="_Toc337274968"/>
      <w:bookmarkStart w:id="6" w:name="_Toc337275117"/>
      <w:bookmarkStart w:id="7" w:name="_Toc337372226"/>
      <w:bookmarkStart w:id="8" w:name="_Toc337460277"/>
      <w:bookmarkStart w:id="9" w:name="_Toc344279326"/>
      <w:bookmarkStart w:id="10" w:name="_Toc344718626"/>
      <w:bookmarkStart w:id="11" w:name="_Toc344785639"/>
      <w:bookmarkStart w:id="12" w:name="_Toc351802782"/>
      <w:bookmarkStart w:id="13" w:name="_Toc351802960"/>
      <w:bookmarkStart w:id="14" w:name="_Toc352387138"/>
      <w:bookmarkStart w:id="15" w:name="_Toc352643947"/>
      <w:bookmarkStart w:id="16" w:name="_Toc352644393"/>
      <w:bookmarkStart w:id="17" w:name="_Toc356911447"/>
      <w:bookmarkStart w:id="18" w:name="_Toc469479425"/>
      <w:bookmarkStart w:id="19" w:name="_Toc478972175"/>
      <w:bookmarkStart w:id="20" w:name="_Toc499540791"/>
      <w:bookmarkStart w:id="21" w:name="_Toc499541317"/>
      <w:bookmarkStart w:id="22" w:name="_Toc499541650"/>
      <w:bookmarkStart w:id="23" w:name="_Toc428192082"/>
      <w:bookmarkStart w:id="24" w:name="_Toc428193970"/>
      <w:bookmarkStart w:id="25" w:name="_Toc453392837"/>
      <w:bookmarkStart w:id="26" w:name="_Toc454690038"/>
      <w:r>
        <w:rPr>
          <w:b/>
          <w:sz w:val="28"/>
        </w:rPr>
        <w:t>COM SISTEMA GERENCIADOR DE TRANSAÇÕES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bookmarkEnd w:id="26"/>
    <w:p w:rsidR="00C83AEF" w:rsidRDefault="00C83AEF" w:rsidP="00C83AEF">
      <w:pPr>
        <w:pStyle w:val="Titulo1"/>
      </w:pPr>
    </w:p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/>
    <w:p w:rsidR="00C83AEF" w:rsidRDefault="00C83AEF" w:rsidP="00C83AEF">
      <w:pPr>
        <w:jc w:val="center"/>
        <w:outlineLvl w:val="0"/>
        <w:rPr>
          <w:b/>
        </w:rPr>
      </w:pPr>
      <w:bookmarkStart w:id="27" w:name="_Toc428192083"/>
      <w:bookmarkStart w:id="28" w:name="_Toc428193971"/>
      <w:r>
        <w:rPr>
          <w:b/>
          <w:sz w:val="32"/>
        </w:rPr>
        <w:t>Documentação de Software</w:t>
      </w:r>
      <w:bookmarkEnd w:id="27"/>
      <w:bookmarkEnd w:id="28"/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outlineLvl w:val="0"/>
        <w:rPr>
          <w:b/>
        </w:rPr>
      </w:pPr>
      <w:bookmarkStart w:id="29" w:name="_Toc428192084"/>
      <w:bookmarkStart w:id="30" w:name="_Toc428193972"/>
      <w:r>
        <w:rPr>
          <w:b/>
        </w:rPr>
        <w:t>Interface para autorização de transações eletrônicas</w:t>
      </w:r>
      <w:bookmarkEnd w:id="29"/>
      <w:bookmarkEnd w:id="30"/>
    </w:p>
    <w:p w:rsidR="00C83AEF" w:rsidRDefault="00C83AEF" w:rsidP="00C83AEF">
      <w:pPr>
        <w:jc w:val="center"/>
        <w:outlineLvl w:val="0"/>
        <w:rPr>
          <w:b/>
        </w:rPr>
      </w:pPr>
      <w:bookmarkStart w:id="31" w:name="_Toc428192085"/>
      <w:bookmarkStart w:id="32" w:name="_Toc428193973"/>
      <w:r>
        <w:rPr>
          <w:b/>
        </w:rPr>
        <w:t>VIA ARQUIVO TEXTO</w:t>
      </w:r>
      <w:bookmarkEnd w:id="31"/>
      <w:bookmarkEnd w:id="32"/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rPr>
          <w:b/>
        </w:rPr>
      </w:pPr>
    </w:p>
    <w:p w:rsidR="00C83AEF" w:rsidRDefault="00C83AEF" w:rsidP="00C83AEF">
      <w:pPr>
        <w:jc w:val="center"/>
        <w:outlineLvl w:val="0"/>
        <w:rPr>
          <w:b/>
          <w:sz w:val="28"/>
        </w:rPr>
      </w:pPr>
    </w:p>
    <w:p w:rsidR="001C00F1" w:rsidRDefault="00C83AEF" w:rsidP="001C00F1">
      <w:pPr>
        <w:jc w:val="center"/>
        <w:outlineLvl w:val="0"/>
        <w:rPr>
          <w:b/>
          <w:sz w:val="28"/>
        </w:rPr>
      </w:pPr>
      <w:bookmarkStart w:id="33" w:name="_Toc428192086"/>
      <w:bookmarkStart w:id="34" w:name="_Toc428193974"/>
      <w:r>
        <w:rPr>
          <w:b/>
          <w:sz w:val="28"/>
        </w:rPr>
        <w:t>Versão 0.37</w:t>
      </w:r>
      <w:bookmarkEnd w:id="33"/>
      <w:bookmarkEnd w:id="34"/>
    </w:p>
    <w:p w:rsidR="00CD32AA" w:rsidRDefault="00CD32AA">
      <w:pPr>
        <w:spacing w:after="0"/>
        <w:ind w:firstLine="0"/>
      </w:pPr>
      <w:r>
        <w:br w:type="page"/>
      </w:r>
    </w:p>
    <w:p w:rsidR="00CD32AA" w:rsidRDefault="00CD32AA" w:rsidP="00B670FB">
      <w:pPr>
        <w:pStyle w:val="CabealhodoSumrio"/>
      </w:pPr>
    </w:p>
    <w:p w:rsidR="001C00F1" w:rsidRPr="003F30CC" w:rsidRDefault="001C00F1" w:rsidP="001C00F1">
      <w:pPr>
        <w:jc w:val="center"/>
        <w:outlineLvl w:val="0"/>
        <w:rPr>
          <w:sz w:val="24"/>
        </w:rPr>
      </w:pPr>
      <w:bookmarkStart w:id="35" w:name="_GoBack"/>
      <w:bookmarkEnd w:id="35"/>
    </w:p>
    <w:p w:rsidR="00C83AEF" w:rsidRPr="003F30CC" w:rsidRDefault="00C83AEF" w:rsidP="00C83AEF">
      <w:pPr>
        <w:ind w:firstLine="0"/>
        <w:rPr>
          <w:sz w:val="24"/>
        </w:rPr>
      </w:pPr>
      <w:proofErr w:type="gramStart"/>
      <w:r w:rsidRPr="003F30CC">
        <w:rPr>
          <w:sz w:val="24"/>
        </w:rPr>
        <w:t>REVISÃO:</w:t>
      </w:r>
      <w:r w:rsidRPr="003F30CC">
        <w:rPr>
          <w:sz w:val="24"/>
        </w:rPr>
        <w:tab/>
      </w:r>
      <w:proofErr w:type="gramEnd"/>
      <w:r w:rsidRPr="003F30CC">
        <w:rPr>
          <w:sz w:val="24"/>
        </w:rPr>
        <w:t>0.37</w:t>
      </w:r>
    </w:p>
    <w:p w:rsidR="00C83AEF" w:rsidRPr="003F30CC" w:rsidRDefault="00C83AEF" w:rsidP="00C83AEF">
      <w:pPr>
        <w:ind w:firstLine="0"/>
        <w:rPr>
          <w:sz w:val="24"/>
        </w:rPr>
      </w:pPr>
      <w:r w:rsidRPr="003F30CC">
        <w:rPr>
          <w:sz w:val="24"/>
        </w:rPr>
        <w:t>Janeiro de 2009</w:t>
      </w:r>
    </w:p>
    <w:p w:rsidR="00C83AEF" w:rsidRDefault="00C83AEF" w:rsidP="00C83AEF">
      <w:pPr>
        <w:ind w:firstLine="0"/>
      </w:pP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1 - INTRODUÇÃO.......................................................................................</w:t>
      </w:r>
      <w:r w:rsidR="00496102">
        <w:t>.</w:t>
      </w:r>
      <w:r>
        <w:t>..............3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2 – PREMISSAS BÁSICAS..............................................................................................3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3 – DESCRIÇÃO DA SOLUÇÃO........................................................................................3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4 – REGRAS PARA TROCA DE ARQUIVOS...........................................................................4</w:t>
      </w:r>
    </w:p>
    <w:p w:rsidR="00954061" w:rsidRPr="00496102" w:rsidRDefault="00954061" w:rsidP="00496102">
      <w:pPr>
        <w:pStyle w:val="Sumrio2"/>
        <w:rPr>
          <w:sz w:val="18"/>
          <w:szCs w:val="24"/>
          <w:lang w:eastAsia="pt-BR"/>
        </w:rPr>
      </w:pPr>
      <w:r>
        <w:t>5 – FLUXO DAS MENSAGENS.........................................................................................5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6 – LAYOUT PARA MONTAGEM DOS ARQUIVOS...................................................................6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7 – DESCRIÇÃO DAS MENSAGENS...................................................................................6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7.1</w:t>
      </w:r>
      <w:r>
        <w:rPr>
          <w:sz w:val="24"/>
          <w:szCs w:val="24"/>
          <w:lang w:eastAsia="pt-BR"/>
        </w:rPr>
        <w:tab/>
      </w:r>
      <w:r>
        <w:t>Mensagem de Verificação.................................................................................7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</w:t>
      </w:r>
      <w:r w:rsidR="00954061">
        <w:rPr>
          <w:sz w:val="24"/>
          <w:szCs w:val="24"/>
          <w:lang w:eastAsia="pt-BR"/>
        </w:rPr>
        <w:tab/>
      </w:r>
      <w:r w:rsidR="00954061">
        <w:t>Mensagem de confirmação............................................</w:t>
      </w:r>
      <w:r w:rsidR="00954061">
        <w:rPr>
          <w:b/>
          <w:bCs/>
        </w:rPr>
        <w:t>Erro! Indicador não definido.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7.2</w:t>
      </w:r>
      <w:r w:rsidR="00954061">
        <w:rPr>
          <w:sz w:val="24"/>
          <w:szCs w:val="24"/>
          <w:lang w:eastAsia="pt-BR"/>
        </w:rPr>
        <w:tab/>
      </w:r>
      <w:r w:rsidR="00954061">
        <w:t xml:space="preserve">PBM - Solicitação de </w:t>
      </w:r>
      <w:proofErr w:type="spellStart"/>
      <w:r w:rsidR="00954061">
        <w:t>Pré</w:t>
      </w:r>
      <w:proofErr w:type="spellEnd"/>
      <w:r w:rsidR="00954061">
        <w:t>-Autorização PBM com cartão convênio...</w:t>
      </w:r>
      <w:r w:rsidR="00C030B3">
        <w:t>...............................</w:t>
      </w:r>
      <w:r w:rsidR="003F30CC">
        <w:t>.8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7.3</w:t>
      </w:r>
      <w:r w:rsidR="00954061">
        <w:rPr>
          <w:sz w:val="24"/>
          <w:szCs w:val="24"/>
          <w:lang w:eastAsia="pt-BR"/>
        </w:rPr>
        <w:tab/>
      </w:r>
      <w:r w:rsidR="00954061">
        <w:t>PBM - Consulta Pré-Autorização..........................................................</w:t>
      </w:r>
      <w:r w:rsidR="00496102">
        <w:t>.....</w:t>
      </w:r>
      <w:r w:rsidR="00C030B3">
        <w:t>.........</w:t>
      </w:r>
      <w:r w:rsidR="003F30CC">
        <w:t>10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7.4</w:t>
      </w:r>
      <w:r w:rsidR="00954061">
        <w:rPr>
          <w:sz w:val="24"/>
          <w:szCs w:val="24"/>
          <w:lang w:eastAsia="pt-BR"/>
        </w:rPr>
        <w:tab/>
      </w:r>
      <w:r w:rsidR="00954061">
        <w:t>PBM – Venda Pré-Autorizada............................................................................</w:t>
      </w:r>
      <w:r w:rsidR="00C030B3">
        <w:t>1</w:t>
      </w:r>
      <w:r w:rsidR="003F30CC">
        <w:t>2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7.5</w:t>
      </w:r>
      <w:r w:rsidR="00954061">
        <w:rPr>
          <w:sz w:val="24"/>
          <w:szCs w:val="24"/>
          <w:lang w:eastAsia="pt-BR"/>
        </w:rPr>
        <w:tab/>
      </w:r>
      <w:r w:rsidR="00954061">
        <w:t>PBM - Consulta Medicamentos..........................................................................</w:t>
      </w:r>
      <w:r w:rsidR="00C030B3">
        <w:t>1</w:t>
      </w:r>
      <w:r w:rsidR="003F30CC">
        <w:t>4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7.6</w:t>
      </w:r>
      <w:r w:rsidR="00954061">
        <w:rPr>
          <w:sz w:val="24"/>
          <w:szCs w:val="24"/>
          <w:lang w:eastAsia="pt-BR"/>
        </w:rPr>
        <w:tab/>
      </w:r>
      <w:r w:rsidR="00954061">
        <w:t>PBM – Venda Normal (sem pré-</w:t>
      </w:r>
      <w:proofErr w:type="gramStart"/>
      <w:r w:rsidR="00954061">
        <w:t>autorização)..........................................................</w:t>
      </w:r>
      <w:proofErr w:type="gramEnd"/>
      <w:r w:rsidR="00954061">
        <w:t>1</w:t>
      </w:r>
      <w:r w:rsidR="003F30CC">
        <w:t>6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7.7</w:t>
      </w:r>
      <w:r w:rsidR="00954061">
        <w:rPr>
          <w:sz w:val="24"/>
          <w:szCs w:val="24"/>
          <w:lang w:eastAsia="pt-BR"/>
        </w:rPr>
        <w:tab/>
      </w:r>
      <w:r w:rsidR="00954061">
        <w:t>PBM - Cancelamento.....................................................................................</w:t>
      </w:r>
      <w:r w:rsidR="003F30CC">
        <w:t>18</w:t>
      </w:r>
      <w:r w:rsidR="00C030B3">
        <w:rPr>
          <w:sz w:val="24"/>
          <w:szCs w:val="24"/>
          <w:lang w:eastAsia="pt-BR"/>
        </w:rPr>
        <w:t xml:space="preserve"> 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7.8</w:t>
      </w:r>
      <w:r w:rsidR="00954061">
        <w:rPr>
          <w:sz w:val="24"/>
          <w:szCs w:val="24"/>
          <w:lang w:eastAsia="pt-BR"/>
        </w:rPr>
        <w:tab/>
      </w:r>
      <w:r w:rsidR="00954061">
        <w:t xml:space="preserve">PBM – Mensagem de confirmação da autorização................................................... </w:t>
      </w:r>
      <w:r w:rsidR="003F30CC">
        <w:t>20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7.9</w:t>
      </w:r>
      <w:r w:rsidR="00954061">
        <w:rPr>
          <w:sz w:val="24"/>
          <w:szCs w:val="24"/>
          <w:lang w:eastAsia="pt-BR"/>
        </w:rPr>
        <w:tab/>
      </w:r>
      <w:r w:rsidR="00954061">
        <w:t>PBM - Consulta Cliente-</w:t>
      </w:r>
      <w:proofErr w:type="gramStart"/>
      <w:r w:rsidR="00954061">
        <w:t>Cartão  (</w:t>
      </w:r>
      <w:proofErr w:type="gramEnd"/>
      <w:r w:rsidR="00954061">
        <w:t>para uso no balcão)...............................................</w:t>
      </w:r>
      <w:r w:rsidR="003F30CC">
        <w:t>22</w:t>
      </w:r>
      <w:r w:rsidR="00C030B3">
        <w:rPr>
          <w:sz w:val="24"/>
          <w:szCs w:val="24"/>
          <w:lang w:eastAsia="pt-BR"/>
        </w:rPr>
        <w:t xml:space="preserve"> </w:t>
      </w:r>
    </w:p>
    <w:p w:rsidR="00954061" w:rsidRDefault="00122A08" w:rsidP="00496102">
      <w:pPr>
        <w:pStyle w:val="Sumrio2"/>
        <w:rPr>
          <w:sz w:val="24"/>
          <w:szCs w:val="24"/>
          <w:lang w:eastAsia="pt-BR"/>
        </w:rPr>
      </w:pPr>
      <w:r>
        <w:t>7.10</w:t>
      </w:r>
      <w:r w:rsidR="00954061">
        <w:rPr>
          <w:sz w:val="24"/>
          <w:szCs w:val="24"/>
          <w:lang w:eastAsia="pt-BR"/>
        </w:rPr>
        <w:tab/>
      </w:r>
      <w:r w:rsidR="00954061">
        <w:t xml:space="preserve">PBM - Consulta </w:t>
      </w:r>
      <w:proofErr w:type="spellStart"/>
      <w:r w:rsidR="00954061">
        <w:t>MSG_</w:t>
      </w:r>
      <w:proofErr w:type="gramStart"/>
      <w:r w:rsidR="00954061">
        <w:t>Item</w:t>
      </w:r>
      <w:proofErr w:type="spellEnd"/>
      <w:r w:rsidR="00954061">
        <w:t xml:space="preserve">  (</w:t>
      </w:r>
      <w:proofErr w:type="gramEnd"/>
      <w:r w:rsidR="00954061">
        <w:t>para uso no balcão).....................................................</w:t>
      </w:r>
      <w:r w:rsidR="003F30CC">
        <w:t>23</w:t>
      </w:r>
    </w:p>
    <w:p w:rsidR="00954061" w:rsidRDefault="00954061" w:rsidP="00496102">
      <w:pPr>
        <w:pStyle w:val="Sumrio2"/>
        <w:rPr>
          <w:sz w:val="24"/>
          <w:szCs w:val="24"/>
          <w:lang w:eastAsia="pt-BR"/>
        </w:rPr>
      </w:pPr>
      <w:r>
        <w:t>8 - DESCRIÇÃO DOS CAMPOS......................................................................................</w:t>
      </w:r>
      <w:r w:rsidR="003F30CC">
        <w:t>24</w:t>
      </w:r>
      <w:r w:rsidR="003F30CC">
        <w:rPr>
          <w:sz w:val="24"/>
          <w:szCs w:val="24"/>
          <w:lang w:eastAsia="pt-BR"/>
        </w:rPr>
        <w:t xml:space="preserve"> </w:t>
      </w:r>
    </w:p>
    <w:p w:rsidR="00954061" w:rsidRDefault="00954061" w:rsidP="00954061">
      <w:pPr>
        <w:ind w:right="-1" w:firstLine="0"/>
      </w:pPr>
      <w:r>
        <w:tab/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V.02 – inclusão de novos comandos PBM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V.03 – correção pág.14 códigos dos campos errados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v.12 – inclusão de comentário sobre como proceder com campos opcionais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 xml:space="preserve">v.21 – novo tratamento </w:t>
      </w:r>
      <w:proofErr w:type="gramStart"/>
      <w:r w:rsidRPr="00954061">
        <w:rPr>
          <w:sz w:val="16"/>
        </w:rPr>
        <w:t>para  reposta</w:t>
      </w:r>
      <w:proofErr w:type="gramEnd"/>
      <w:r w:rsidRPr="00954061">
        <w:rPr>
          <w:sz w:val="16"/>
        </w:rPr>
        <w:t xml:space="preserve"> consulta/cheque, agora distribuída em vários campos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v.22 – Ajuste dos campos mandatórios para envio de transação cheque.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v.23 – Ajuste dos campos mandatórios de recepção de transação cheque.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 xml:space="preserve">v.24 – inclusão das transações padrão </w:t>
      </w:r>
      <w:proofErr w:type="spellStart"/>
      <w:r w:rsidRPr="00954061">
        <w:rPr>
          <w:sz w:val="16"/>
        </w:rPr>
        <w:t>NetCard</w:t>
      </w:r>
      <w:proofErr w:type="spellEnd"/>
      <w:r w:rsidRPr="00954061">
        <w:rPr>
          <w:sz w:val="16"/>
        </w:rPr>
        <w:t xml:space="preserve"> Convênio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v.25 -  alterações diversas nas transações PBM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v.26 – alterada mensagem de confirmação (retirado campo 300, incluídos os campos 025 e 027)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 xml:space="preserve">v.29 – alterações nas mensagens </w:t>
      </w:r>
      <w:proofErr w:type="spellStart"/>
      <w:r w:rsidRPr="00954061">
        <w:rPr>
          <w:sz w:val="16"/>
        </w:rPr>
        <w:t>solicita_pre_autorizacao</w:t>
      </w:r>
      <w:proofErr w:type="spellEnd"/>
      <w:r w:rsidRPr="00954061">
        <w:rPr>
          <w:sz w:val="16"/>
        </w:rPr>
        <w:t xml:space="preserve">, venda </w:t>
      </w:r>
      <w:proofErr w:type="spellStart"/>
      <w:r w:rsidRPr="00954061">
        <w:rPr>
          <w:sz w:val="16"/>
        </w:rPr>
        <w:t>pre</w:t>
      </w:r>
      <w:proofErr w:type="spellEnd"/>
      <w:r w:rsidRPr="00954061">
        <w:rPr>
          <w:sz w:val="16"/>
        </w:rPr>
        <w:t xml:space="preserve">-autorizada e venda sem </w:t>
      </w:r>
      <w:proofErr w:type="spellStart"/>
      <w:r w:rsidRPr="00954061">
        <w:rPr>
          <w:sz w:val="16"/>
        </w:rPr>
        <w:t>pre-autorizacao</w:t>
      </w:r>
      <w:proofErr w:type="spellEnd"/>
      <w:r w:rsidRPr="00954061">
        <w:rPr>
          <w:sz w:val="16"/>
        </w:rPr>
        <w:t xml:space="preserve"> PBM.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v.30 – retirada de alguns layouts de mensagens.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v.31 – retirada de algumas definições de header e acréscimo de campo na mensagem de confirmação e na consulta cliente-cartão.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 xml:space="preserve">v.33 – inclusão do campo 308 na </w:t>
      </w:r>
      <w:proofErr w:type="spellStart"/>
      <w:r w:rsidRPr="00954061">
        <w:rPr>
          <w:sz w:val="16"/>
        </w:rPr>
        <w:t>consulta_cliente_cartão</w:t>
      </w:r>
      <w:proofErr w:type="spellEnd"/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v.34 – criado código de processamento para Consulta Mensagem-Item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>v.35 – troca de código da transação de Consulta Mensagem-Item</w:t>
      </w:r>
    </w:p>
    <w:p w:rsidR="00C83AEF" w:rsidRPr="00954061" w:rsidRDefault="00C83AEF" w:rsidP="00C83AEF">
      <w:pPr>
        <w:ind w:firstLine="0"/>
        <w:rPr>
          <w:sz w:val="16"/>
        </w:rPr>
      </w:pPr>
      <w:r w:rsidRPr="00954061">
        <w:rPr>
          <w:sz w:val="16"/>
        </w:rPr>
        <w:t xml:space="preserve">v.36 –Acrescentado o texto: “ou possui as restrições: 26, 27 ou </w:t>
      </w:r>
      <w:proofErr w:type="gramStart"/>
      <w:r w:rsidRPr="00954061">
        <w:rPr>
          <w:sz w:val="16"/>
        </w:rPr>
        <w:t>28.”</w:t>
      </w:r>
      <w:proofErr w:type="gramEnd"/>
      <w:r w:rsidRPr="00954061">
        <w:rPr>
          <w:sz w:val="16"/>
        </w:rPr>
        <w:t xml:space="preserve"> </w:t>
      </w:r>
      <w:proofErr w:type="gramStart"/>
      <w:r w:rsidRPr="00954061">
        <w:rPr>
          <w:sz w:val="16"/>
        </w:rPr>
        <w:t>nas</w:t>
      </w:r>
      <w:proofErr w:type="gramEnd"/>
      <w:r w:rsidRPr="00954061">
        <w:rPr>
          <w:sz w:val="16"/>
        </w:rPr>
        <w:t xml:space="preserve"> observações (1) de algumas transações.</w:t>
      </w:r>
    </w:p>
    <w:p w:rsidR="001C00F1" w:rsidRDefault="00C83AEF" w:rsidP="00496102">
      <w:pPr>
        <w:ind w:firstLine="0"/>
      </w:pPr>
      <w:r w:rsidRPr="00954061">
        <w:rPr>
          <w:sz w:val="16"/>
        </w:rPr>
        <w:t xml:space="preserve">v.37 – Inclusão campo “referência” nas </w:t>
      </w:r>
      <w:proofErr w:type="spellStart"/>
      <w:r w:rsidRPr="00954061">
        <w:rPr>
          <w:sz w:val="16"/>
        </w:rPr>
        <w:t>msgs</w:t>
      </w:r>
      <w:proofErr w:type="spellEnd"/>
      <w:r w:rsidRPr="00954061">
        <w:rPr>
          <w:sz w:val="16"/>
        </w:rPr>
        <w:t xml:space="preserve"> </w:t>
      </w:r>
      <w:proofErr w:type="spellStart"/>
      <w:r w:rsidRPr="00954061">
        <w:rPr>
          <w:sz w:val="16"/>
        </w:rPr>
        <w:t>solicit_pre_autoriz</w:t>
      </w:r>
      <w:proofErr w:type="spellEnd"/>
      <w:r w:rsidRPr="00954061">
        <w:rPr>
          <w:sz w:val="16"/>
        </w:rPr>
        <w:t xml:space="preserve">, </w:t>
      </w:r>
      <w:proofErr w:type="spellStart"/>
      <w:r w:rsidRPr="00954061">
        <w:rPr>
          <w:sz w:val="16"/>
        </w:rPr>
        <w:t>venda_pre_autoriz</w:t>
      </w:r>
      <w:proofErr w:type="spellEnd"/>
      <w:r w:rsidRPr="00954061">
        <w:rPr>
          <w:sz w:val="16"/>
        </w:rPr>
        <w:t xml:space="preserve">, </w:t>
      </w:r>
      <w:proofErr w:type="spellStart"/>
      <w:r w:rsidRPr="00954061">
        <w:rPr>
          <w:sz w:val="16"/>
        </w:rPr>
        <w:t>cons</w:t>
      </w:r>
      <w:proofErr w:type="spellEnd"/>
      <w:r w:rsidRPr="00954061">
        <w:rPr>
          <w:sz w:val="16"/>
        </w:rPr>
        <w:t xml:space="preserve"> </w:t>
      </w:r>
      <w:proofErr w:type="spellStart"/>
      <w:r w:rsidRPr="00954061">
        <w:rPr>
          <w:sz w:val="16"/>
        </w:rPr>
        <w:t>pré_autoriz</w:t>
      </w:r>
      <w:proofErr w:type="spellEnd"/>
      <w:r w:rsidRPr="00954061">
        <w:rPr>
          <w:sz w:val="16"/>
        </w:rPr>
        <w:t xml:space="preserve"> e venda s/</w:t>
      </w:r>
      <w:proofErr w:type="spellStart"/>
      <w:r w:rsidRPr="00954061">
        <w:rPr>
          <w:sz w:val="16"/>
        </w:rPr>
        <w:t>pré_autoriz</w:t>
      </w:r>
      <w:proofErr w:type="spellEnd"/>
      <w:r w:rsidR="001C00F1">
        <w:br w:type="page"/>
      </w:r>
    </w:p>
    <w:p w:rsidR="001C00F1" w:rsidRDefault="001C00F1" w:rsidP="001C00F1">
      <w:pPr>
        <w:pStyle w:val="SUBTitulo"/>
        <w:ind w:left="709" w:hanging="51"/>
      </w:pPr>
      <w:r>
        <w:lastRenderedPageBreak/>
        <w:t>1 - INTRODUÇÃO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 xml:space="preserve">O Gerenciador de Transações, é um aplicativo que se propõe a facilitar a troca de </w:t>
      </w:r>
      <w:proofErr w:type="gramStart"/>
      <w:r>
        <w:t>mensagens  entre</w:t>
      </w:r>
      <w:proofErr w:type="gramEnd"/>
      <w:r>
        <w:t xml:space="preserve"> os aplicativos de automação na rede credenciada ( lojas, supermercados, hospitais, laboratórios, farmácias, </w:t>
      </w:r>
      <w:proofErr w:type="spellStart"/>
      <w:r>
        <w:t>etc</w:t>
      </w:r>
      <w:proofErr w:type="spellEnd"/>
      <w:r>
        <w:t xml:space="preserve">) e um Sistema Autorizador, permitindo a estes aplicativos realizar transações on-line, sem a necessidade do desenvolvedor implementar rotinas de comunicação e protocolos. </w:t>
      </w:r>
    </w:p>
    <w:p w:rsidR="001C00F1" w:rsidRDefault="001C00F1" w:rsidP="001C00F1">
      <w:pPr>
        <w:ind w:firstLine="0"/>
      </w:pPr>
      <w:r>
        <w:t xml:space="preserve">Este documento descreve a montagem das mensagens trocadas entre pontos de atendimento </w:t>
      </w:r>
      <w:proofErr w:type="gramStart"/>
      <w:r>
        <w:t>e  o</w:t>
      </w:r>
      <w:proofErr w:type="gramEnd"/>
      <w:r>
        <w:t xml:space="preserve"> Gerenciador de Transações. Aqui são apresentadas regras e definições para utilização desta interface. </w:t>
      </w:r>
    </w:p>
    <w:p w:rsidR="001C00F1" w:rsidRDefault="001C00F1" w:rsidP="001C00F1">
      <w:pPr>
        <w:ind w:firstLine="0"/>
      </w:pPr>
    </w:p>
    <w:p w:rsidR="001C00F1" w:rsidRDefault="001C00F1" w:rsidP="001C00F1">
      <w:pPr>
        <w:pStyle w:val="SUBTitulo"/>
        <w:ind w:left="709" w:hanging="51"/>
      </w:pPr>
      <w:r>
        <w:t>2 – PREMISSAS BÁSICAS</w:t>
      </w:r>
    </w:p>
    <w:p w:rsidR="001C00F1" w:rsidRDefault="001C00F1" w:rsidP="001C00F1">
      <w:pPr>
        <w:ind w:firstLine="0"/>
      </w:pPr>
      <w:r>
        <w:t>•</w:t>
      </w:r>
      <w:r>
        <w:tab/>
        <w:t xml:space="preserve">Troca de mensagens via arquivo texto em diretórios </w:t>
      </w:r>
      <w:proofErr w:type="spellStart"/>
      <w:r>
        <w:t>pré</w:t>
      </w:r>
      <w:proofErr w:type="spellEnd"/>
      <w:r>
        <w:t xml:space="preserve"> definidos e parametrizáveis:  um diretório para entrada </w:t>
      </w:r>
      <w:proofErr w:type="gramStart"/>
      <w:r>
        <w:t>( arquivos</w:t>
      </w:r>
      <w:proofErr w:type="gramEnd"/>
      <w:r>
        <w:t xml:space="preserve"> gerados pela Automação) e um diretório de saída (arquivos gerados pelo Gerenciador).</w:t>
      </w:r>
    </w:p>
    <w:p w:rsidR="001C00F1" w:rsidRDefault="001C00F1" w:rsidP="001C00F1">
      <w:pPr>
        <w:ind w:firstLine="0"/>
      </w:pPr>
      <w:proofErr w:type="gramStart"/>
      <w:r>
        <w:t>•</w:t>
      </w:r>
      <w:r>
        <w:tab/>
        <w:t>Os</w:t>
      </w:r>
      <w:proofErr w:type="gramEnd"/>
      <w:r>
        <w:t xml:space="preserve"> arquivos são gerados em formato texto, puro, um registro por linha. </w:t>
      </w:r>
    </w:p>
    <w:p w:rsidR="001C00F1" w:rsidRDefault="001C00F1" w:rsidP="001C00F1">
      <w:pPr>
        <w:ind w:firstLine="0"/>
      </w:pPr>
    </w:p>
    <w:p w:rsidR="001C00F1" w:rsidRDefault="001C00F1" w:rsidP="001C00F1">
      <w:pPr>
        <w:pStyle w:val="SUBTitulo"/>
        <w:ind w:left="709" w:hanging="51"/>
      </w:pPr>
      <w:r>
        <w:t xml:space="preserve">3 – </w:t>
      </w:r>
      <w:r w:rsidRPr="001C00F1">
        <w:t>DESCRIÇÃO DA SOLUÇÃO</w:t>
      </w:r>
      <w:r>
        <w:t xml:space="preserve"> 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 xml:space="preserve">O aplicativo de Automação realiza todas as tarefas que tem interface com o usuário </w:t>
      </w:r>
      <w:proofErr w:type="gramStart"/>
      <w:r>
        <w:t>( telas</w:t>
      </w:r>
      <w:proofErr w:type="gramEnd"/>
      <w:r>
        <w:t xml:space="preserve"> de entrada e saída, impressora, etc.). Captura os dados necessários para realizar a transação, grava no diretório de entrada, um arquivo texto de solicitação </w:t>
      </w:r>
      <w:proofErr w:type="gramStart"/>
      <w:r>
        <w:t>( de</w:t>
      </w:r>
      <w:proofErr w:type="gramEnd"/>
      <w:r>
        <w:t xml:space="preserve"> acordo com layout definido),  contendo estes dados, e fica aguardando um arquivo de status para saber se o Gerenciador </w:t>
      </w:r>
      <w:proofErr w:type="spellStart"/>
      <w:r>
        <w:t>esta</w:t>
      </w:r>
      <w:proofErr w:type="spellEnd"/>
      <w:r>
        <w:t xml:space="preserve"> ativo e acatou a solicitação ( tempo máximo de 5 segs.). Caso </w:t>
      </w:r>
      <w:proofErr w:type="gramStart"/>
      <w:r>
        <w:t>a  solicitação</w:t>
      </w:r>
      <w:proofErr w:type="gramEnd"/>
      <w:r>
        <w:t xml:space="preserve"> tenha sido acatada ( existe arquivo de status), o aplicativo de Automação passa a aguardar um arquivo resposta ( tempo máximo  de 40 segs.).</w:t>
      </w:r>
    </w:p>
    <w:p w:rsidR="001C00F1" w:rsidRDefault="001C00F1" w:rsidP="001C00F1">
      <w:pPr>
        <w:ind w:firstLine="0"/>
      </w:pPr>
      <w:r>
        <w:t xml:space="preserve">O </w:t>
      </w:r>
      <w:proofErr w:type="gramStart"/>
      <w:r>
        <w:t>Gerenciador  deverá</w:t>
      </w:r>
      <w:proofErr w:type="gramEnd"/>
      <w:r>
        <w:t xml:space="preserve"> ser instalado em uma máquina, que tenha acesso à  Rede ( Internet  linha discada ou banda larga, ou linha dedicada) e acesso à rede interna do estabelecimento. Uma vez em execução, ele fica verificando o diretório de entrada.</w:t>
      </w:r>
    </w:p>
    <w:p w:rsidR="001C00F1" w:rsidRDefault="001C00F1" w:rsidP="001C00F1">
      <w:pPr>
        <w:ind w:firstLine="0"/>
      </w:pPr>
      <w:r>
        <w:t xml:space="preserve">O Gerenciador realiza todas as tarefas que tem interface com a </w:t>
      </w:r>
      <w:proofErr w:type="gramStart"/>
      <w:r>
        <w:t>Rede  (</w:t>
      </w:r>
      <w:proofErr w:type="gramEnd"/>
      <w:r>
        <w:t xml:space="preserve"> conexão, protocolos de comunicação e troca de mensagens). Ele fica aguardando os arquivos de solicitação gerados pela Automação. Quando o Gerenciador percebe que há um arquivo de </w:t>
      </w:r>
      <w:proofErr w:type="gramStart"/>
      <w:r>
        <w:t>solicitação,  gera</w:t>
      </w:r>
      <w:proofErr w:type="gramEnd"/>
      <w:r>
        <w:t xml:space="preserve"> um arquivo de status sinalizando para a Automação que recebeu o arquivo.  Em </w:t>
      </w:r>
      <w:proofErr w:type="gramStart"/>
      <w:r>
        <w:t xml:space="preserve">seguida,   </w:t>
      </w:r>
      <w:proofErr w:type="gramEnd"/>
      <w:r>
        <w:t xml:space="preserve">faz a leitura e consistência, se o arquivo for invalido, vai remove-lo e gerar no diretório de saída, um arquivo resposta  com um código de erro. Se o arquivo for válido, vai formatar os pacotes de </w:t>
      </w:r>
      <w:proofErr w:type="gramStart"/>
      <w:r>
        <w:t>dados ,</w:t>
      </w:r>
      <w:proofErr w:type="gramEnd"/>
      <w:r>
        <w:t xml:space="preserve"> efetuar uma conexão ao Sistema Autorizador, enviar o pacote, aguardar a resposta, e gerar um arquivo resposta  no diretório de saída, e registrar a operação no arquivo log. A partir daí, o Gerenciador passa a aguardar uma confirmação </w:t>
      </w:r>
      <w:proofErr w:type="gramStart"/>
      <w:r>
        <w:t>( tempo</w:t>
      </w:r>
      <w:proofErr w:type="gramEnd"/>
      <w:r>
        <w:t xml:space="preserve"> máximo de 5 segs.) </w:t>
      </w:r>
      <w:proofErr w:type="gramStart"/>
      <w:r>
        <w:t>de</w:t>
      </w:r>
      <w:proofErr w:type="gramEnd"/>
      <w:r>
        <w:t xml:space="preserve"> que o aplicativo de Automação recebeu a resposta. Caso haja a mensagem, o Gerenciador vai atualizar o status da transação.</w:t>
      </w:r>
    </w:p>
    <w:p w:rsidR="001C00F1" w:rsidRDefault="001C00F1" w:rsidP="001C00F1">
      <w:pPr>
        <w:ind w:firstLine="0"/>
      </w:pPr>
      <w:r>
        <w:t>O arquivo de confirmação, serve para indicar que a resposta foi recebida, e através dele o aplicativo de Automação confirma ou não o processamento da resposta. Desta forma, caso o aplicativo de Automação tenha recebido uma resposta positiva, mas não conseguir apresentar a resposta em tela ou imprimir o comprovante, deverá gerar o arquivo indicando isto, assim a transação poderá ser desfeita.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</w:p>
    <w:p w:rsidR="001C00F1" w:rsidRDefault="001C00F1" w:rsidP="001C00F1">
      <w:pPr>
        <w:pStyle w:val="SUBTitulo"/>
        <w:ind w:left="709" w:hanging="51"/>
      </w:pPr>
      <w:r>
        <w:lastRenderedPageBreak/>
        <w:t xml:space="preserve">4 </w:t>
      </w:r>
      <w:r w:rsidRPr="001C00F1">
        <w:t>– REGRAS PARA TROCA DE ARQUIVOS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>Para garantir o acesso sem utilização de semáforos, no momento da abertura de arquivo para leitura, em caso de erro, deverão ser feitas até 3 novas tentativas, com um intervalo de tempo (</w:t>
      </w:r>
      <w:proofErr w:type="spellStart"/>
      <w:r>
        <w:t>milisegundos</w:t>
      </w:r>
      <w:proofErr w:type="spellEnd"/>
      <w:r>
        <w:t xml:space="preserve">) entre cada uma, antes </w:t>
      </w:r>
      <w:proofErr w:type="gramStart"/>
      <w:r>
        <w:t>de  considerar</w:t>
      </w:r>
      <w:proofErr w:type="gramEnd"/>
      <w:r>
        <w:t xml:space="preserve"> o arquivo “em uso por outro aplicativo”. 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 xml:space="preserve">arquivos deverão ser numerados e sequenciais de acordo com número que identifica a transação </w:t>
      </w:r>
      <w:proofErr w:type="gramStart"/>
      <w:r>
        <w:t>( veja</w:t>
      </w:r>
      <w:proofErr w:type="gramEnd"/>
      <w:r>
        <w:t xml:space="preserve"> campo Identificação), e o conteúdo do campo Identificação será utilizado para montar o seu nome, e o nome do arquivo resposta. Exemplo:  arquivo 156, será gravado como </w:t>
      </w:r>
      <w:proofErr w:type="gramStart"/>
      <w:r>
        <w:t>00000156.ENV  no</w:t>
      </w:r>
      <w:proofErr w:type="gramEnd"/>
      <w:r>
        <w:t xml:space="preserve"> diretório de entrada, e vai gerar um arquivo 00000156.RSP no diretório de saída.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 xml:space="preserve">O processo de gravação dos arquivos, deverá ser de forma que o aplicativo que vai gravar, tenha um buffer pronto, crie o arquivo, grave e feche no menor tempo possível. </w:t>
      </w:r>
      <w:proofErr w:type="gramStart"/>
      <w:r>
        <w:t>Evitando  fazer</w:t>
      </w:r>
      <w:proofErr w:type="gramEnd"/>
      <w:r>
        <w:t xml:space="preserve"> a montagem do buffer a ser gravado depois que o arquivo foi criado, porque o aplicativo de interface pode tentar ler o arquivo imediatamente após o nome aparecer no diretório. Também é importante, criar o arquivo com um nome temporário </w:t>
      </w:r>
      <w:proofErr w:type="gramStart"/>
      <w:r>
        <w:t>( exemplo</w:t>
      </w:r>
      <w:proofErr w:type="gramEnd"/>
      <w:r>
        <w:t xml:space="preserve">: arquivo 156, criar como  </w:t>
      </w:r>
      <w:proofErr w:type="spellStart"/>
      <w:r>
        <w:t>XXXXXXX.tmp</w:t>
      </w:r>
      <w:proofErr w:type="spellEnd"/>
      <w:r>
        <w:t xml:space="preserve"> para depois </w:t>
      </w:r>
      <w:proofErr w:type="spellStart"/>
      <w:r>
        <w:t>renomea-lo</w:t>
      </w:r>
      <w:proofErr w:type="spellEnd"/>
      <w:r>
        <w:t xml:space="preserve"> para 00000156.ENV) 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 xml:space="preserve">Sempre que um arquivo for lido com sucesso, ele </w:t>
      </w:r>
      <w:proofErr w:type="gramStart"/>
      <w:r>
        <w:t>será  removido</w:t>
      </w:r>
      <w:proofErr w:type="gramEnd"/>
      <w:r>
        <w:t xml:space="preserve"> ( esta regra vale para todos os aplicativos envolvidos no processo).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 xml:space="preserve">A quantidade máxima de procedimentos ou medicamentos em uma mesma mensagem SUD é de 10 (dez). Desta forma, caso seja necessário obter autorizações SUD, para um grupo maior, é preciso separar em várias mensagens. </w:t>
      </w:r>
    </w:p>
    <w:p w:rsidR="001C00F1" w:rsidRDefault="001C00F1" w:rsidP="001C00F1">
      <w:pPr>
        <w:ind w:firstLine="0"/>
      </w:pPr>
      <w:proofErr w:type="spellStart"/>
      <w:r>
        <w:t>Obs</w:t>
      </w:r>
      <w:proofErr w:type="spellEnd"/>
      <w:r>
        <w:t>: esta limitação pode ser ampliada no futuro.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>Tempo máximo para aguardar um arquivo de status, após gerar um arquivo de solicitação. 5 segundos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>Tempo máximo para aguardar um arquivo de confirmação, após gerar um arquivo resposta. Padrão 60 segundos (configurável).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•</w:t>
      </w:r>
      <w:r>
        <w:tab/>
        <w:t>Tempo máximo para aguardar um arquivo resposta após receber um arquivo de status. 40 segundos.</w:t>
      </w:r>
    </w:p>
    <w:p w:rsidR="001C00F1" w:rsidRDefault="001C00F1" w:rsidP="001C00F1">
      <w:pPr>
        <w:ind w:firstLine="0"/>
      </w:pPr>
    </w:p>
    <w:p w:rsidR="00C83AEF" w:rsidRDefault="001C00F1" w:rsidP="001C00F1">
      <w:pPr>
        <w:ind w:firstLine="0"/>
      </w:pPr>
      <w:r>
        <w:t>•</w:t>
      </w:r>
      <w:r>
        <w:tab/>
        <w:t xml:space="preserve">No caso de transações que exigem mensagens de confirmação </w:t>
      </w:r>
      <w:proofErr w:type="gramStart"/>
      <w:r>
        <w:t>( três</w:t>
      </w:r>
      <w:proofErr w:type="gramEnd"/>
      <w:r>
        <w:t xml:space="preserve"> pernas), as autorizações quando emitidas deverão estar sempre com o caráter de  “pendentes” ( não confirmadas) e o sistema Autorizador vai aguardar confirmação. Desta forma, o aplicativo de Automação sempre deverá enviar um comando de confirmação de recebimento após receber uma resposta de transação aprovada.</w:t>
      </w:r>
    </w:p>
    <w:p w:rsidR="001C00F1" w:rsidRDefault="001C00F1" w:rsidP="001C00F1"/>
    <w:p w:rsidR="001C00F1" w:rsidRDefault="001C00F1" w:rsidP="001C00F1"/>
    <w:p w:rsidR="00496102" w:rsidRDefault="00496102" w:rsidP="001C00F1"/>
    <w:p w:rsidR="00496102" w:rsidRDefault="00496102" w:rsidP="001C00F1"/>
    <w:p w:rsidR="00496102" w:rsidRDefault="00496102" w:rsidP="001C00F1"/>
    <w:p w:rsidR="00496102" w:rsidRDefault="00496102" w:rsidP="001C00F1"/>
    <w:p w:rsidR="001C00F1" w:rsidRDefault="001C00F1" w:rsidP="001C00F1">
      <w:pPr>
        <w:pStyle w:val="SUBTitulo"/>
        <w:ind w:left="709" w:hanging="51"/>
      </w:pPr>
      <w:bookmarkStart w:id="36" w:name="_Toc179693568"/>
      <w:r>
        <w:lastRenderedPageBreak/>
        <w:t>5 – FLUXO DAS MENSAGENS</w:t>
      </w:r>
      <w:bookmarkEnd w:id="36"/>
    </w:p>
    <w:p w:rsidR="001C00F1" w:rsidRDefault="001C00F1" w:rsidP="001C00F1">
      <w:pPr>
        <w:pStyle w:val="SUBTitulo"/>
        <w:numPr>
          <w:ilvl w:val="0"/>
          <w:numId w:val="0"/>
        </w:numPr>
        <w:ind w:left="567" w:hanging="360"/>
      </w:pPr>
    </w:p>
    <w:p w:rsidR="001C00F1" w:rsidRDefault="001C00F1" w:rsidP="001C00F1">
      <w:pPr>
        <w:pStyle w:val="SUBTitulo"/>
        <w:numPr>
          <w:ilvl w:val="0"/>
          <w:numId w:val="0"/>
        </w:numPr>
        <w:ind w:left="567" w:hanging="360"/>
      </w:pPr>
      <w:r>
        <w:object w:dxaOrig="8884" w:dyaOrig="15904">
          <v:shape id="_x0000_i1025" type="#_x0000_t75" style="width:393.75pt;height:636pt" o:ole="" o:bordertopcolor="this" o:borderleftcolor="this" o:borderbottomcolor="this" o:borderrightcolor="this" fillcolor="window">
            <v:imagedata r:id="rId8" o:title=""/>
          </v:shape>
          <o:OLEObject Type="Embed" ProgID="Visio.Drawing.4" ShapeID="_x0000_i1025" DrawAspect="Content" ObjectID="_1502009244" r:id="rId9"/>
        </w:object>
      </w:r>
    </w:p>
    <w:p w:rsidR="001C00F1" w:rsidRDefault="001C00F1" w:rsidP="001C00F1">
      <w:pPr>
        <w:pStyle w:val="SUBTitulo"/>
        <w:ind w:left="709" w:hanging="51"/>
      </w:pPr>
      <w:r>
        <w:lastRenderedPageBreak/>
        <w:t xml:space="preserve">6 – LAYOUT PARA MONTAGEM DOS ARQUIVOS </w:t>
      </w:r>
    </w:p>
    <w:p w:rsidR="001C00F1" w:rsidRDefault="001C00F1" w:rsidP="001C00F1">
      <w:pPr>
        <w:ind w:firstLine="0"/>
      </w:pPr>
      <w:r>
        <w:tab/>
      </w:r>
    </w:p>
    <w:p w:rsidR="001C00F1" w:rsidRDefault="001C00F1" w:rsidP="001C00F1">
      <w:pPr>
        <w:ind w:firstLine="0"/>
      </w:pPr>
      <w:r>
        <w:t xml:space="preserve">As descrições aqui apresentadas exibem o formato que devem ter as </w:t>
      </w:r>
      <w:proofErr w:type="gramStart"/>
      <w:r>
        <w:t>mensagens  geradas</w:t>
      </w:r>
      <w:proofErr w:type="gramEnd"/>
      <w:r>
        <w:t xml:space="preserve"> pelo aplicativos. </w:t>
      </w:r>
    </w:p>
    <w:p w:rsidR="001C00F1" w:rsidRDefault="001C00F1" w:rsidP="001C00F1">
      <w:pPr>
        <w:ind w:firstLine="0"/>
      </w:pPr>
      <w:r>
        <w:t xml:space="preserve">As mensagens serão trocadas </w:t>
      </w:r>
      <w:proofErr w:type="gramStart"/>
      <w:r>
        <w:t>através  de</w:t>
      </w:r>
      <w:proofErr w:type="gramEnd"/>
      <w:r>
        <w:t xml:space="preserve"> arquivo texto onde cada linha contém um tipo de informação. As linhas possuem formato padrão e tamanho variável.  </w:t>
      </w:r>
    </w:p>
    <w:p w:rsidR="001C00F1" w:rsidRDefault="001C00F1" w:rsidP="001C00F1">
      <w:pPr>
        <w:ind w:firstLine="0"/>
      </w:pPr>
      <w:r>
        <w:t xml:space="preserve">Para criar compatibilidade e aderência a outras interfaces, foi adotado um padrão já utilizado no mercado, que utiliza o </w:t>
      </w:r>
      <w:proofErr w:type="gramStart"/>
      <w:r>
        <w:t>conceito  de</w:t>
      </w:r>
      <w:proofErr w:type="gramEnd"/>
      <w:r>
        <w:t xml:space="preserve"> registros com </w:t>
      </w:r>
      <w:proofErr w:type="spellStart"/>
      <w:r>
        <w:t>palavra chave</w:t>
      </w:r>
      <w:proofErr w:type="spellEnd"/>
      <w:r>
        <w:t xml:space="preserve">. Utilizamos a mesma lógica de funcionamento, fazendo-se as adaptações necessárias aos serviços disponíveis neste </w:t>
      </w:r>
      <w:proofErr w:type="gramStart"/>
      <w:r>
        <w:t>Gerenciador,  sem</w:t>
      </w:r>
      <w:proofErr w:type="gramEnd"/>
      <w:r>
        <w:t xml:space="preserve"> alterar o padrão. O formato genérico é: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AAA-BBBC=CDDDDDDD......DDDDDEF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>AAA-BBBC formam a palavra chave que identifica o registro.</w:t>
      </w:r>
    </w:p>
    <w:p w:rsidR="001C00F1" w:rsidRDefault="001C00F1" w:rsidP="001C00F1">
      <w:pPr>
        <w:ind w:firstLine="0"/>
      </w:pPr>
    </w:p>
    <w:p w:rsidR="001C00F1" w:rsidRPr="001C00F1" w:rsidRDefault="001C00F1" w:rsidP="001C00F1">
      <w:pPr>
        <w:ind w:firstLine="0"/>
        <w:rPr>
          <w:b/>
        </w:rPr>
      </w:pPr>
      <w:r w:rsidRPr="001C00F1">
        <w:rPr>
          <w:b/>
        </w:rPr>
        <w:t>Onde:</w:t>
      </w:r>
      <w:r w:rsidRPr="001C00F1">
        <w:rPr>
          <w:b/>
        </w:rPr>
        <w:tab/>
      </w:r>
      <w:r w:rsidRPr="001C00F1">
        <w:rPr>
          <w:b/>
        </w:rPr>
        <w:tab/>
      </w:r>
    </w:p>
    <w:p w:rsidR="001C00F1" w:rsidRPr="001C00F1" w:rsidRDefault="001C00F1" w:rsidP="001C00F1">
      <w:pPr>
        <w:ind w:firstLine="0"/>
        <w:rPr>
          <w:b/>
        </w:rPr>
      </w:pPr>
      <w:r w:rsidRPr="001C00F1">
        <w:rPr>
          <w:b/>
        </w:rPr>
        <w:t>A-</w:t>
      </w:r>
      <w:r w:rsidRPr="001C00F1">
        <w:rPr>
          <w:b/>
        </w:rPr>
        <w:tab/>
        <w:t>Identificação do tipo de informação ou campo</w:t>
      </w:r>
    </w:p>
    <w:p w:rsidR="001C00F1" w:rsidRPr="001C00F1" w:rsidRDefault="001C00F1" w:rsidP="001C00F1">
      <w:pPr>
        <w:ind w:firstLine="0"/>
        <w:rPr>
          <w:b/>
        </w:rPr>
      </w:pPr>
      <w:r w:rsidRPr="001C00F1">
        <w:rPr>
          <w:b/>
        </w:rPr>
        <w:t>B-</w:t>
      </w:r>
      <w:r w:rsidRPr="001C00F1">
        <w:rPr>
          <w:b/>
        </w:rPr>
        <w:tab/>
        <w:t xml:space="preserve">Nº de </w:t>
      </w:r>
      <w:proofErr w:type="spellStart"/>
      <w:r w:rsidRPr="001C00F1">
        <w:rPr>
          <w:b/>
        </w:rPr>
        <w:t>seqüência</w:t>
      </w:r>
      <w:proofErr w:type="spellEnd"/>
      <w:r w:rsidRPr="001C00F1">
        <w:rPr>
          <w:b/>
        </w:rPr>
        <w:t xml:space="preserve"> complementar ao tipo de informação ou campo</w:t>
      </w:r>
    </w:p>
    <w:p w:rsidR="001C00F1" w:rsidRPr="001C00F1" w:rsidRDefault="001C00F1" w:rsidP="001C00F1">
      <w:pPr>
        <w:ind w:firstLine="0"/>
        <w:rPr>
          <w:b/>
        </w:rPr>
      </w:pPr>
      <w:r w:rsidRPr="001C00F1">
        <w:rPr>
          <w:b/>
        </w:rPr>
        <w:t>C-</w:t>
      </w:r>
      <w:r w:rsidRPr="001C00F1">
        <w:rPr>
          <w:b/>
        </w:rPr>
        <w:tab/>
        <w:t>Posição fixa contendo espaço ou branco</w:t>
      </w:r>
    </w:p>
    <w:p w:rsidR="001C00F1" w:rsidRPr="001C00F1" w:rsidRDefault="001C00F1" w:rsidP="001C00F1">
      <w:pPr>
        <w:ind w:firstLine="0"/>
        <w:rPr>
          <w:b/>
        </w:rPr>
      </w:pPr>
      <w:r w:rsidRPr="001C00F1">
        <w:rPr>
          <w:b/>
        </w:rPr>
        <w:t>D-</w:t>
      </w:r>
      <w:r w:rsidRPr="001C00F1">
        <w:rPr>
          <w:b/>
        </w:rPr>
        <w:tab/>
        <w:t xml:space="preserve">Informação </w:t>
      </w:r>
    </w:p>
    <w:p w:rsidR="001C00F1" w:rsidRPr="00B670FB" w:rsidRDefault="001C00F1" w:rsidP="001C00F1">
      <w:pPr>
        <w:ind w:firstLine="0"/>
        <w:rPr>
          <w:b/>
          <w:lang w:val="en-US"/>
        </w:rPr>
      </w:pPr>
      <w:r w:rsidRPr="00B670FB">
        <w:rPr>
          <w:b/>
          <w:lang w:val="en-US"/>
        </w:rPr>
        <w:t>E-</w:t>
      </w:r>
      <w:r w:rsidRPr="00B670FB">
        <w:rPr>
          <w:b/>
          <w:lang w:val="en-US"/>
        </w:rPr>
        <w:tab/>
        <w:t xml:space="preserve">Carriage Return (CR) =13 </w:t>
      </w:r>
      <w:proofErr w:type="gramStart"/>
      <w:r w:rsidRPr="00B670FB">
        <w:rPr>
          <w:b/>
          <w:lang w:val="en-US"/>
        </w:rPr>
        <w:t>( ASCII</w:t>
      </w:r>
      <w:proofErr w:type="gramEnd"/>
      <w:r w:rsidRPr="00B670FB">
        <w:rPr>
          <w:b/>
          <w:lang w:val="en-US"/>
        </w:rPr>
        <w:t>)</w:t>
      </w:r>
    </w:p>
    <w:p w:rsidR="001C00F1" w:rsidRPr="001C00F1" w:rsidRDefault="001C00F1" w:rsidP="001C00F1">
      <w:pPr>
        <w:ind w:firstLine="0"/>
        <w:rPr>
          <w:b/>
          <w:lang w:val="en-US"/>
        </w:rPr>
      </w:pPr>
      <w:r w:rsidRPr="001C00F1">
        <w:rPr>
          <w:b/>
          <w:lang w:val="en-US"/>
        </w:rPr>
        <w:t>F-</w:t>
      </w:r>
      <w:r w:rsidRPr="001C00F1">
        <w:rPr>
          <w:b/>
          <w:lang w:val="en-US"/>
        </w:rPr>
        <w:tab/>
        <w:t xml:space="preserve">Line Feed (LF)             = 10 </w:t>
      </w:r>
      <w:proofErr w:type="gramStart"/>
      <w:r w:rsidRPr="001C00F1">
        <w:rPr>
          <w:b/>
          <w:lang w:val="en-US"/>
        </w:rPr>
        <w:t>( ASCII</w:t>
      </w:r>
      <w:proofErr w:type="gramEnd"/>
      <w:r w:rsidRPr="001C00F1">
        <w:rPr>
          <w:b/>
          <w:lang w:val="en-US"/>
        </w:rPr>
        <w:t>)</w:t>
      </w:r>
    </w:p>
    <w:p w:rsidR="001C00F1" w:rsidRPr="001C00F1" w:rsidRDefault="001C00F1" w:rsidP="001C00F1">
      <w:pPr>
        <w:ind w:firstLine="0"/>
        <w:rPr>
          <w:lang w:val="en-US"/>
        </w:rPr>
      </w:pPr>
    </w:p>
    <w:p w:rsidR="001C00F1" w:rsidRPr="001C00F1" w:rsidRDefault="001C00F1" w:rsidP="001C00F1">
      <w:pPr>
        <w:ind w:firstLine="0"/>
        <w:rPr>
          <w:lang w:val="en-US"/>
        </w:rPr>
      </w:pPr>
    </w:p>
    <w:p w:rsidR="001C00F1" w:rsidRDefault="001C00F1" w:rsidP="001C00F1">
      <w:pPr>
        <w:ind w:firstLine="0"/>
      </w:pPr>
      <w:r w:rsidRPr="001C00F1">
        <w:rPr>
          <w:lang w:val="en-US"/>
        </w:rPr>
        <w:tab/>
      </w:r>
      <w:r>
        <w:t>Os tipos de operações possíveis são:</w:t>
      </w:r>
    </w:p>
    <w:p w:rsidR="001C00F1" w:rsidRDefault="001C00F1" w:rsidP="001C00F1">
      <w:pPr>
        <w:ind w:firstLine="0"/>
      </w:pPr>
    </w:p>
    <w:p w:rsidR="001C00F1" w:rsidRDefault="001C00F1" w:rsidP="001C00F1">
      <w:pPr>
        <w:ind w:firstLine="0"/>
      </w:pPr>
      <w:r>
        <w:tab/>
      </w:r>
      <w:bookmarkStart w:id="37" w:name="_MON_1501934535"/>
      <w:bookmarkEnd w:id="37"/>
      <w:r w:rsidR="0097306D">
        <w:object w:dxaOrig="5469" w:dyaOrig="1309">
          <v:shape id="_x0000_i1026" type="#_x0000_t75" style="width:398.25pt;height:94.5pt" o:ole="">
            <v:imagedata r:id="rId10" o:title=""/>
          </v:shape>
          <o:OLEObject Type="Embed" ProgID="Excel.Sheet.12" ShapeID="_x0000_i1026" DrawAspect="Content" ObjectID="_1502009245" r:id="rId11"/>
        </w:object>
      </w:r>
    </w:p>
    <w:p w:rsidR="0097306D" w:rsidRDefault="0097306D" w:rsidP="001C00F1">
      <w:pPr>
        <w:ind w:firstLine="0"/>
      </w:pPr>
    </w:p>
    <w:p w:rsidR="0097306D" w:rsidRDefault="0097306D" w:rsidP="0097306D">
      <w:pPr>
        <w:pStyle w:val="SUBTitulo"/>
        <w:ind w:left="709" w:hanging="51"/>
      </w:pPr>
      <w:r w:rsidRPr="0097306D">
        <w:t xml:space="preserve">7 – DESCRIÇÃO DAS MENSAGENS  </w:t>
      </w:r>
    </w:p>
    <w:p w:rsidR="0097306D" w:rsidRDefault="0097306D" w:rsidP="0097306D">
      <w:r>
        <w:t xml:space="preserve">A tabela abaixo mostra os tipos de informações (ou campos) que deverão estar presentes nos arquivos enviados e recebidos pelo aplicativo </w:t>
      </w:r>
      <w:proofErr w:type="gramStart"/>
      <w:r>
        <w:t>de  Automação</w:t>
      </w:r>
      <w:proofErr w:type="gramEnd"/>
      <w:r>
        <w:t>. As informações (ou campos) variam de acordo com o Código de Processamento e estão assinalados com ‘M’ quando obrigatórios (mandatórios</w:t>
      </w:r>
      <w:proofErr w:type="gramStart"/>
      <w:r>
        <w:t>) ,</w:t>
      </w:r>
      <w:proofErr w:type="gramEnd"/>
      <w:r>
        <w:t xml:space="preserve"> ‘O’ quando opcionais e ‘-‘ quando ausentes. </w:t>
      </w:r>
    </w:p>
    <w:p w:rsidR="0097306D" w:rsidRDefault="0097306D" w:rsidP="0097306D">
      <w:r>
        <w:t xml:space="preserve">O aplicativo de Automação deve estar preparado </w:t>
      </w:r>
      <w:proofErr w:type="gramStart"/>
      <w:r>
        <w:t>para  ignorar</w:t>
      </w:r>
      <w:proofErr w:type="gramEnd"/>
      <w:r>
        <w:t xml:space="preserve"> os tipos de registros desconhecidos. </w:t>
      </w:r>
    </w:p>
    <w:p w:rsidR="0097306D" w:rsidRDefault="0097306D" w:rsidP="0097306D">
      <w:r>
        <w:tab/>
        <w:t xml:space="preserve">Quando houver diferença entre o conteúdo do campo enviado pelo Aplicativo de </w:t>
      </w:r>
      <w:proofErr w:type="gramStart"/>
      <w:r>
        <w:t>Automação  e</w:t>
      </w:r>
      <w:proofErr w:type="gramEnd"/>
      <w:r>
        <w:t xml:space="preserve"> o recebido pelo Gerenciador valerá o do Gerenciador .</w:t>
      </w:r>
    </w:p>
    <w:p w:rsidR="0097306D" w:rsidRDefault="0097306D" w:rsidP="0097306D">
      <w:pPr>
        <w:pStyle w:val="SUBTitulo"/>
      </w:pPr>
      <w:r w:rsidRPr="0097306D">
        <w:lastRenderedPageBreak/>
        <w:t>7.1</w:t>
      </w:r>
      <w:r w:rsidRPr="0097306D">
        <w:tab/>
        <w:t>Mensagem de Verificação</w:t>
      </w:r>
    </w:p>
    <w:p w:rsidR="0097306D" w:rsidRDefault="0097306D" w:rsidP="0097306D">
      <w:pPr>
        <w:ind w:firstLine="0"/>
      </w:pPr>
      <w:r w:rsidRPr="0097306D">
        <w:tab/>
        <w:t xml:space="preserve">Opcionalmente, o aplicativo de automação pode gerar uma mensagem para saber se o Gerenciador está ativo. Para isto, ele vai criar um arquivo com o layout definido abaixo, e verificar se foi gerado um arquivo </w:t>
      </w:r>
      <w:proofErr w:type="gramStart"/>
      <w:r w:rsidRPr="0097306D">
        <w:t>“.</w:t>
      </w:r>
      <w:proofErr w:type="spellStart"/>
      <w:r w:rsidRPr="0097306D">
        <w:t>sta</w:t>
      </w:r>
      <w:proofErr w:type="spellEnd"/>
      <w:proofErr w:type="gramEnd"/>
      <w:r w:rsidRPr="0097306D">
        <w:t xml:space="preserve">”.  Neste caso, se o Gerenciador estiver ativo, ele vai gerar o arquivo de status, mas não </w:t>
      </w:r>
      <w:proofErr w:type="gramStart"/>
      <w:r w:rsidRPr="0097306D">
        <w:t>vai  tentar</w:t>
      </w:r>
      <w:proofErr w:type="gramEnd"/>
      <w:r w:rsidRPr="0097306D">
        <w:t xml:space="preserve"> realizar uma transação.</w:t>
      </w:r>
    </w:p>
    <w:p w:rsidR="0097306D" w:rsidRDefault="0097306D" w:rsidP="0097306D">
      <w:pPr>
        <w:ind w:firstLine="0"/>
      </w:pPr>
    </w:p>
    <w:bookmarkStart w:id="38" w:name="_MON_1501935701"/>
    <w:bookmarkEnd w:id="38"/>
    <w:p w:rsidR="00CD32AA" w:rsidRDefault="00CD32AA" w:rsidP="0097306D">
      <w:pPr>
        <w:ind w:firstLine="0"/>
      </w:pPr>
      <w:r>
        <w:object w:dxaOrig="5822" w:dyaOrig="1582">
          <v:shape id="_x0000_i1027" type="#_x0000_t75" style="width:399.75pt;height:108pt" o:ole="">
            <v:imagedata r:id="rId12" o:title=""/>
          </v:shape>
          <o:OLEObject Type="Embed" ProgID="Excel.Sheet.12" ShapeID="_x0000_i1027" DrawAspect="Content" ObjectID="_1502009246" r:id="rId13"/>
        </w:object>
      </w:r>
    </w:p>
    <w:p w:rsidR="00CD32AA" w:rsidRDefault="00CD32AA" w:rsidP="0097306D">
      <w:pPr>
        <w:ind w:firstLine="0"/>
      </w:pPr>
    </w:p>
    <w:p w:rsidR="00CD32AA" w:rsidRDefault="00CD32AA" w:rsidP="0097306D">
      <w:pPr>
        <w:ind w:firstLine="0"/>
      </w:pPr>
      <w:r w:rsidRPr="00CD32AA">
        <w:t xml:space="preserve">Outra forma de fazer esta verificação </w:t>
      </w:r>
      <w:proofErr w:type="gramStart"/>
      <w:r w:rsidRPr="00CD32AA">
        <w:t>é  gerando</w:t>
      </w:r>
      <w:proofErr w:type="gramEnd"/>
      <w:r w:rsidRPr="00CD32AA">
        <w:t xml:space="preserve"> realmente o arquivo de uma transação e observando se o Gerenciador vai gerar o arquivo “.</w:t>
      </w:r>
      <w:proofErr w:type="spellStart"/>
      <w:r w:rsidRPr="00CD32AA">
        <w:t>sta</w:t>
      </w:r>
      <w:proofErr w:type="spellEnd"/>
      <w:r w:rsidRPr="00CD32AA">
        <w:t>”, dentro do tempo máximo definido.</w:t>
      </w:r>
    </w:p>
    <w:p w:rsidR="00B670FB" w:rsidRDefault="00B670FB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604C04" w:rsidRDefault="00604C04" w:rsidP="0097306D">
      <w:pPr>
        <w:ind w:firstLine="0"/>
      </w:pPr>
    </w:p>
    <w:p w:rsidR="00B670FB" w:rsidRPr="00604C04" w:rsidRDefault="00B670FB" w:rsidP="00604C04">
      <w:pPr>
        <w:pStyle w:val="SUBTitulo"/>
      </w:pPr>
      <w:bookmarkStart w:id="39" w:name="_Toc179693573"/>
      <w:r w:rsidRPr="00604C04">
        <w:lastRenderedPageBreak/>
        <w:t>7.2 PBM - Solicitação de Pré-Autorização PBM com cartão convênio</w:t>
      </w:r>
      <w:bookmarkEnd w:id="39"/>
    </w:p>
    <w:bookmarkStart w:id="40" w:name="_MON_1501999664"/>
    <w:bookmarkEnd w:id="40"/>
    <w:p w:rsidR="00B670FB" w:rsidRDefault="00604C04" w:rsidP="00B670FB">
      <w:pPr>
        <w:pStyle w:val="SUBTitulo"/>
        <w:numPr>
          <w:ilvl w:val="0"/>
          <w:numId w:val="0"/>
        </w:numPr>
        <w:ind w:left="567" w:hanging="360"/>
      </w:pPr>
      <w:r>
        <w:object w:dxaOrig="5793" w:dyaOrig="12993">
          <v:shape id="_x0000_i1028" type="#_x0000_t75" style="width:342.75pt;height:657pt" o:ole="">
            <v:imagedata r:id="rId14" o:title=""/>
          </v:shape>
          <o:OLEObject Type="Embed" ProgID="Excel.Sheet.12" ShapeID="_x0000_i1028" DrawAspect="Content" ObjectID="_1502009247" r:id="rId15"/>
        </w:object>
      </w:r>
    </w:p>
    <w:p w:rsidR="00FD2318" w:rsidRPr="00FD2318" w:rsidRDefault="00FD2318" w:rsidP="00FD2318">
      <w:pPr>
        <w:rPr>
          <w:u w:val="single"/>
        </w:rPr>
      </w:pPr>
      <w:r w:rsidRPr="00FD2318">
        <w:rPr>
          <w:u w:val="single"/>
        </w:rPr>
        <w:lastRenderedPageBreak/>
        <w:t>CODIGO DE PROCESSAMENTO 109</w:t>
      </w:r>
    </w:p>
    <w:p w:rsidR="00FD2318" w:rsidRDefault="00FD2318" w:rsidP="00FD2318"/>
    <w:p w:rsidR="00FD2318" w:rsidRDefault="00FD2318" w:rsidP="00FD2318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FD2318" w:rsidRDefault="00FD2318" w:rsidP="00FD2318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FD2318" w:rsidRDefault="00FD2318" w:rsidP="00FD2318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FD2318" w:rsidRDefault="00FD2318" w:rsidP="00FD2318">
      <w:pPr>
        <w:ind w:firstLine="0"/>
      </w:pPr>
      <w:r>
        <w:t>(</w:t>
      </w:r>
      <w:proofErr w:type="gramStart"/>
      <w:r>
        <w:t>1</w:t>
      </w:r>
      <w:r w:rsidRPr="00FD2318">
        <w:rPr>
          <w:u w:val="single"/>
        </w:rPr>
        <w:t>)-</w:t>
      </w:r>
      <w:proofErr w:type="gramEnd"/>
      <w:r w:rsidRPr="00FD2318">
        <w:rPr>
          <w:u w:val="single"/>
        </w:rPr>
        <w:t xml:space="preserve"> somente existem se a transação foi aprovada ( código ‘00’) ou possui as restrições: 26, 27 ou 28</w:t>
      </w:r>
      <w:r>
        <w:t>.</w:t>
      </w:r>
    </w:p>
    <w:p w:rsidR="00FD2318" w:rsidRDefault="00FD2318" w:rsidP="00FD2318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FD2318" w:rsidRDefault="00FD2318" w:rsidP="00FD2318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FD2318" w:rsidRDefault="00FD2318" w:rsidP="00FD2318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numero de </w:t>
      </w:r>
      <w:proofErr w:type="gramStart"/>
      <w:r>
        <w:t>sequencia  é</w:t>
      </w:r>
      <w:proofErr w:type="gramEnd"/>
      <w:r>
        <w:t xml:space="preserve"> indicado pelos três caracteres ( yyy) do campo correspondente, onde yyy é igual a 001, 002..., respectivamente.</w:t>
      </w: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  <w:bookmarkStart w:id="41" w:name="_Toc179693574"/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604C04" w:rsidRDefault="00604C04" w:rsidP="00604C04">
      <w:pPr>
        <w:pStyle w:val="SUBTitulo"/>
        <w:numPr>
          <w:ilvl w:val="0"/>
          <w:numId w:val="0"/>
        </w:numPr>
        <w:ind w:left="567"/>
      </w:pPr>
    </w:p>
    <w:p w:rsidR="00FD2318" w:rsidRDefault="00496102" w:rsidP="00FD2318">
      <w:pPr>
        <w:pStyle w:val="SUBTitulo"/>
      </w:pPr>
      <w:r>
        <w:lastRenderedPageBreak/>
        <w:t xml:space="preserve">7.3 </w:t>
      </w:r>
      <w:r w:rsidR="00FD2318">
        <w:t>PBM - Consulta Pré-Autorização</w:t>
      </w:r>
      <w:bookmarkEnd w:id="41"/>
    </w:p>
    <w:p w:rsidR="00FD2318" w:rsidRDefault="00FD2318" w:rsidP="00FD2318">
      <w:pPr>
        <w:pStyle w:val="SUBTitulo"/>
        <w:numPr>
          <w:ilvl w:val="0"/>
          <w:numId w:val="0"/>
        </w:numPr>
        <w:ind w:left="567" w:hanging="360"/>
      </w:pPr>
    </w:p>
    <w:bookmarkStart w:id="42" w:name="_MON_1502000648"/>
    <w:bookmarkEnd w:id="42"/>
    <w:p w:rsidR="00FD2318" w:rsidRDefault="00604C04" w:rsidP="00FD2318">
      <w:pPr>
        <w:pStyle w:val="SUBTitulo"/>
        <w:numPr>
          <w:ilvl w:val="0"/>
          <w:numId w:val="0"/>
        </w:numPr>
        <w:ind w:left="567" w:hanging="360"/>
      </w:pPr>
      <w:r>
        <w:object w:dxaOrig="6019" w:dyaOrig="12185">
          <v:shape id="_x0000_i1029" type="#_x0000_t75" style="width:362.25pt;height:609.75pt" o:ole="">
            <v:imagedata r:id="rId16" o:title=""/>
          </v:shape>
          <o:OLEObject Type="Embed" ProgID="Excel.Sheet.12" ShapeID="_x0000_i1029" DrawAspect="Content" ObjectID="_1502009248" r:id="rId17"/>
        </w:object>
      </w:r>
    </w:p>
    <w:p w:rsidR="00604C04" w:rsidRDefault="00604C04" w:rsidP="007E6250">
      <w:pPr>
        <w:rPr>
          <w:u w:val="single"/>
        </w:rPr>
      </w:pPr>
    </w:p>
    <w:p w:rsidR="007E6250" w:rsidRPr="007E6250" w:rsidRDefault="007E6250" w:rsidP="007E6250">
      <w:pPr>
        <w:rPr>
          <w:u w:val="single"/>
        </w:rPr>
      </w:pPr>
      <w:r w:rsidRPr="007E6250">
        <w:rPr>
          <w:u w:val="single"/>
        </w:rPr>
        <w:lastRenderedPageBreak/>
        <w:t>CODIGO DE PROCESSAMENTO 110</w:t>
      </w:r>
    </w:p>
    <w:p w:rsidR="007E6250" w:rsidRDefault="007E6250" w:rsidP="007E6250"/>
    <w:p w:rsidR="007E6250" w:rsidRDefault="007E6250" w:rsidP="007E6250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7E6250" w:rsidRDefault="007E6250" w:rsidP="007E6250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7E6250" w:rsidRDefault="007E6250" w:rsidP="007E6250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7E6250" w:rsidRPr="0061564B" w:rsidRDefault="007E6250" w:rsidP="007E6250">
      <w:pPr>
        <w:ind w:firstLine="0"/>
        <w:rPr>
          <w:u w:val="single"/>
        </w:rPr>
      </w:pPr>
      <w:r w:rsidRPr="0061564B">
        <w:rPr>
          <w:u w:val="single"/>
        </w:rPr>
        <w:t>(</w:t>
      </w:r>
      <w:proofErr w:type="gramStart"/>
      <w:r w:rsidRPr="0061564B">
        <w:rPr>
          <w:u w:val="single"/>
        </w:rPr>
        <w:t>1)-</w:t>
      </w:r>
      <w:proofErr w:type="gramEnd"/>
      <w:r w:rsidRPr="0061564B">
        <w:rPr>
          <w:u w:val="single"/>
        </w:rPr>
        <w:t xml:space="preserve"> somente existem se a transação foi aprovada ( código ‘00’) ou possui as restrições: 26, 27 ou 28.</w:t>
      </w:r>
    </w:p>
    <w:p w:rsidR="007E6250" w:rsidRDefault="007E6250" w:rsidP="007E6250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7E6250" w:rsidRDefault="007E6250" w:rsidP="007E6250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7E6250" w:rsidRDefault="007E6250" w:rsidP="007E6250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numero de </w:t>
      </w:r>
      <w:proofErr w:type="gramStart"/>
      <w:r>
        <w:t>sequencia  é</w:t>
      </w:r>
      <w:proofErr w:type="gramEnd"/>
      <w:r>
        <w:t xml:space="preserve"> indicado pelos três caracteres ( yyy) do campo correspondente, onde yyy é igual a 001, 002..., respectivamente.</w:t>
      </w:r>
    </w:p>
    <w:p w:rsidR="007E6250" w:rsidRDefault="007E6250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Default="00604C04" w:rsidP="00FD2318">
      <w:pPr>
        <w:pStyle w:val="SUBTitulo"/>
        <w:numPr>
          <w:ilvl w:val="0"/>
          <w:numId w:val="0"/>
        </w:numPr>
        <w:ind w:left="567" w:hanging="360"/>
      </w:pPr>
    </w:p>
    <w:p w:rsidR="00604C04" w:rsidRPr="0061564B" w:rsidRDefault="00604C04" w:rsidP="0061564B">
      <w:pPr>
        <w:pStyle w:val="SUBTitulo"/>
      </w:pPr>
      <w:bookmarkStart w:id="43" w:name="_Toc179693575"/>
      <w:r w:rsidRPr="0061564B">
        <w:lastRenderedPageBreak/>
        <w:t>7.4 PBM – Venda Pré-Autorizada</w:t>
      </w:r>
      <w:bookmarkEnd w:id="43"/>
    </w:p>
    <w:bookmarkStart w:id="44" w:name="_MON_1502001353"/>
    <w:bookmarkEnd w:id="44"/>
    <w:p w:rsidR="00604C04" w:rsidRDefault="0061564B" w:rsidP="00604C04">
      <w:pPr>
        <w:pStyle w:val="SUBTitulo"/>
        <w:numPr>
          <w:ilvl w:val="0"/>
          <w:numId w:val="0"/>
        </w:numPr>
        <w:ind w:left="567" w:hanging="360"/>
      </w:pPr>
      <w:r>
        <w:object w:dxaOrig="4987" w:dyaOrig="11782">
          <v:shape id="_x0000_i1030" type="#_x0000_t75" style="width:321.75pt;height:588.75pt" o:ole="">
            <v:imagedata r:id="rId18" o:title=""/>
          </v:shape>
          <o:OLEObject Type="Embed" ProgID="Excel.Sheet.12" ShapeID="_x0000_i1030" DrawAspect="Content" ObjectID="_1502009249" r:id="rId19"/>
        </w:object>
      </w:r>
    </w:p>
    <w:p w:rsidR="0061564B" w:rsidRDefault="0061564B" w:rsidP="00604C04">
      <w:pPr>
        <w:pStyle w:val="SUBTitulo"/>
        <w:numPr>
          <w:ilvl w:val="0"/>
          <w:numId w:val="0"/>
        </w:numPr>
        <w:ind w:left="567" w:hanging="360"/>
      </w:pPr>
    </w:p>
    <w:p w:rsidR="0061564B" w:rsidRDefault="0061564B" w:rsidP="00604C04">
      <w:pPr>
        <w:pStyle w:val="SUBTitulo"/>
        <w:numPr>
          <w:ilvl w:val="0"/>
          <w:numId w:val="0"/>
        </w:numPr>
        <w:ind w:left="567" w:hanging="360"/>
      </w:pPr>
    </w:p>
    <w:p w:rsidR="0061564B" w:rsidRDefault="0061564B" w:rsidP="00604C04">
      <w:pPr>
        <w:pStyle w:val="SUBTitulo"/>
        <w:numPr>
          <w:ilvl w:val="0"/>
          <w:numId w:val="0"/>
        </w:numPr>
        <w:ind w:left="567" w:hanging="360"/>
      </w:pPr>
    </w:p>
    <w:p w:rsidR="0061564B" w:rsidRPr="0061564B" w:rsidRDefault="0061564B" w:rsidP="0061564B">
      <w:pPr>
        <w:rPr>
          <w:u w:val="single"/>
        </w:rPr>
      </w:pPr>
      <w:r w:rsidRPr="0061564B">
        <w:rPr>
          <w:u w:val="single"/>
        </w:rPr>
        <w:lastRenderedPageBreak/>
        <w:t>CODIGO DE PROCESSAMENTO 41</w:t>
      </w:r>
    </w:p>
    <w:p w:rsidR="0061564B" w:rsidRDefault="0061564B" w:rsidP="0061564B"/>
    <w:p w:rsidR="0061564B" w:rsidRDefault="0061564B" w:rsidP="0061564B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61564B" w:rsidRDefault="0061564B" w:rsidP="0061564B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61564B" w:rsidRDefault="0061564B" w:rsidP="0061564B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61564B" w:rsidRDefault="0061564B" w:rsidP="0061564B">
      <w:pPr>
        <w:ind w:firstLine="0"/>
      </w:pPr>
      <w:r w:rsidRPr="0061564B">
        <w:rPr>
          <w:u w:val="single"/>
        </w:rPr>
        <w:t>(</w:t>
      </w:r>
      <w:proofErr w:type="gramStart"/>
      <w:r w:rsidRPr="0061564B">
        <w:rPr>
          <w:u w:val="single"/>
        </w:rPr>
        <w:t>1)-</w:t>
      </w:r>
      <w:proofErr w:type="gramEnd"/>
      <w:r w:rsidRPr="0061564B">
        <w:rPr>
          <w:u w:val="single"/>
        </w:rPr>
        <w:t xml:space="preserve"> somente existem se a transação foi aprovada ( código ‘00’) ou possui as restrições: 26, 27 ou 28</w:t>
      </w:r>
      <w:r>
        <w:t xml:space="preserve">. </w:t>
      </w:r>
    </w:p>
    <w:p w:rsidR="0061564B" w:rsidRDefault="0061564B" w:rsidP="0061564B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61564B" w:rsidRDefault="0061564B" w:rsidP="0061564B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61564B" w:rsidRDefault="0061564B" w:rsidP="0061564B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numero de </w:t>
      </w:r>
      <w:proofErr w:type="gramStart"/>
      <w:r>
        <w:t>sequencia  é</w:t>
      </w:r>
      <w:proofErr w:type="gramEnd"/>
      <w:r>
        <w:t xml:space="preserve"> indicado pelos três caracteres ( yyy) do campo correspondente, onde yyy é igual a 001, 002..., respectivamente.</w:t>
      </w:r>
    </w:p>
    <w:p w:rsidR="0061564B" w:rsidRDefault="0061564B">
      <w:pPr>
        <w:spacing w:after="0"/>
        <w:ind w:firstLine="0"/>
      </w:pPr>
      <w:r>
        <w:br w:type="page"/>
      </w:r>
    </w:p>
    <w:p w:rsidR="0061564B" w:rsidRPr="0061564B" w:rsidRDefault="0061564B" w:rsidP="0061564B">
      <w:pPr>
        <w:pStyle w:val="SUBTitulo"/>
        <w:rPr>
          <w:u w:val="single"/>
        </w:rPr>
      </w:pPr>
      <w:bookmarkStart w:id="45" w:name="_Toc179693576"/>
      <w:r>
        <w:lastRenderedPageBreak/>
        <w:t>7.5 PBM - Consulta Medicamentos</w:t>
      </w:r>
      <w:bookmarkEnd w:id="45"/>
    </w:p>
    <w:bookmarkStart w:id="46" w:name="_MON_1502002277"/>
    <w:bookmarkEnd w:id="46"/>
    <w:p w:rsidR="0061564B" w:rsidRDefault="0061564B" w:rsidP="0061564B">
      <w:pPr>
        <w:pStyle w:val="SUBTitulo"/>
        <w:numPr>
          <w:ilvl w:val="0"/>
          <w:numId w:val="0"/>
        </w:numPr>
        <w:ind w:left="567" w:hanging="360"/>
        <w:rPr>
          <w:u w:val="single"/>
        </w:rPr>
      </w:pPr>
      <w:r>
        <w:rPr>
          <w:u w:val="single"/>
        </w:rPr>
        <w:object w:dxaOrig="5066" w:dyaOrig="11478">
          <v:shape id="_x0000_i1031" type="#_x0000_t75" style="width:321pt;height:573.75pt" o:ole="">
            <v:imagedata r:id="rId20" o:title=""/>
          </v:shape>
          <o:OLEObject Type="Embed" ProgID="Excel.Sheet.12" ShapeID="_x0000_i1031" DrawAspect="Content" ObjectID="_1502009250" r:id="rId21"/>
        </w:object>
      </w:r>
    </w:p>
    <w:p w:rsidR="0061564B" w:rsidRDefault="0061564B" w:rsidP="0061564B">
      <w:pPr>
        <w:pStyle w:val="SUBTitulo"/>
        <w:numPr>
          <w:ilvl w:val="0"/>
          <w:numId w:val="0"/>
        </w:numPr>
        <w:ind w:left="567" w:hanging="360"/>
        <w:rPr>
          <w:u w:val="single"/>
        </w:rPr>
      </w:pPr>
    </w:p>
    <w:p w:rsidR="0061564B" w:rsidRDefault="0061564B" w:rsidP="0061564B">
      <w:pPr>
        <w:pStyle w:val="SUBTitulo"/>
        <w:numPr>
          <w:ilvl w:val="0"/>
          <w:numId w:val="0"/>
        </w:numPr>
        <w:ind w:left="567" w:hanging="360"/>
        <w:rPr>
          <w:u w:val="single"/>
        </w:rPr>
      </w:pPr>
    </w:p>
    <w:p w:rsidR="0061564B" w:rsidRDefault="0061564B" w:rsidP="0061564B">
      <w:pPr>
        <w:pStyle w:val="SUBTitulo"/>
        <w:numPr>
          <w:ilvl w:val="0"/>
          <w:numId w:val="0"/>
        </w:numPr>
        <w:ind w:left="567" w:hanging="360"/>
        <w:rPr>
          <w:u w:val="single"/>
        </w:rPr>
      </w:pPr>
    </w:p>
    <w:p w:rsidR="0061564B" w:rsidRDefault="0061564B" w:rsidP="0061564B">
      <w:pPr>
        <w:pStyle w:val="SUBTitulo"/>
        <w:numPr>
          <w:ilvl w:val="0"/>
          <w:numId w:val="0"/>
        </w:numPr>
        <w:ind w:left="567" w:hanging="360"/>
        <w:rPr>
          <w:u w:val="single"/>
        </w:rPr>
      </w:pPr>
    </w:p>
    <w:p w:rsidR="0061564B" w:rsidRPr="0061564B" w:rsidRDefault="0061564B" w:rsidP="0061564B">
      <w:pPr>
        <w:rPr>
          <w:u w:val="single"/>
        </w:rPr>
      </w:pPr>
      <w:r w:rsidRPr="0061564B">
        <w:rPr>
          <w:u w:val="single"/>
        </w:rPr>
        <w:t>CODIGO DE PROCESSAMENTO 102</w:t>
      </w:r>
    </w:p>
    <w:p w:rsidR="0061564B" w:rsidRPr="0061564B" w:rsidRDefault="0061564B" w:rsidP="0061564B"/>
    <w:p w:rsidR="0061564B" w:rsidRPr="0061564B" w:rsidRDefault="0061564B" w:rsidP="0061564B">
      <w:pPr>
        <w:ind w:firstLine="0"/>
      </w:pPr>
      <w:proofErr w:type="spellStart"/>
      <w:r w:rsidRPr="0061564B">
        <w:t>Obs</w:t>
      </w:r>
      <w:proofErr w:type="spellEnd"/>
      <w:r w:rsidRPr="0061564B">
        <w:t>: Os campos marcados com:</w:t>
      </w:r>
    </w:p>
    <w:p w:rsidR="0061564B" w:rsidRPr="0061564B" w:rsidRDefault="0061564B" w:rsidP="0061564B">
      <w:pPr>
        <w:ind w:firstLine="0"/>
      </w:pPr>
      <w:r w:rsidRPr="0061564B">
        <w:t xml:space="preserve">M – </w:t>
      </w:r>
      <w:proofErr w:type="gramStart"/>
      <w:r w:rsidRPr="0061564B">
        <w:t>são</w:t>
      </w:r>
      <w:proofErr w:type="gramEnd"/>
      <w:r w:rsidRPr="0061564B">
        <w:t xml:space="preserve"> mandatórios, devem obrigatoriamente existir.</w:t>
      </w:r>
    </w:p>
    <w:p w:rsidR="0061564B" w:rsidRPr="0061564B" w:rsidRDefault="0061564B" w:rsidP="0061564B">
      <w:pPr>
        <w:ind w:firstLine="0"/>
      </w:pPr>
      <w:proofErr w:type="gramStart"/>
      <w:r w:rsidRPr="0061564B">
        <w:t>O  -</w:t>
      </w:r>
      <w:proofErr w:type="gramEnd"/>
      <w:r w:rsidRPr="0061564B">
        <w:t xml:space="preserve"> são opcionais, quando não forem utilizados não devem existir no arquivo de envio.</w:t>
      </w:r>
      <w:r w:rsidRPr="0061564B">
        <w:tab/>
      </w:r>
    </w:p>
    <w:p w:rsidR="0061564B" w:rsidRPr="0061564B" w:rsidRDefault="0061564B" w:rsidP="0061564B">
      <w:pPr>
        <w:ind w:firstLine="0"/>
        <w:rPr>
          <w:u w:val="single"/>
        </w:rPr>
      </w:pPr>
      <w:r w:rsidRPr="0061564B">
        <w:rPr>
          <w:u w:val="single"/>
        </w:rPr>
        <w:t>(</w:t>
      </w:r>
      <w:proofErr w:type="gramStart"/>
      <w:r w:rsidRPr="0061564B">
        <w:rPr>
          <w:u w:val="single"/>
        </w:rPr>
        <w:t>1)-</w:t>
      </w:r>
      <w:proofErr w:type="gramEnd"/>
      <w:r w:rsidRPr="0061564B">
        <w:rPr>
          <w:u w:val="single"/>
        </w:rPr>
        <w:t xml:space="preserve"> somente existem se a transação foi aprovada ( código ‘00’) ou possui as restrições: 26, 27 ou 28. </w:t>
      </w:r>
    </w:p>
    <w:p w:rsidR="0061564B" w:rsidRPr="0061564B" w:rsidRDefault="0061564B" w:rsidP="0061564B">
      <w:pPr>
        <w:ind w:firstLine="0"/>
      </w:pPr>
      <w:r w:rsidRPr="0061564B">
        <w:t>(</w:t>
      </w:r>
      <w:proofErr w:type="gramStart"/>
      <w:r w:rsidRPr="0061564B">
        <w:t>2)-</w:t>
      </w:r>
      <w:proofErr w:type="gramEnd"/>
      <w:r w:rsidRPr="0061564B">
        <w:t xml:space="preserve"> somente existem se a transação foi reprovada.</w:t>
      </w:r>
    </w:p>
    <w:p w:rsidR="0061564B" w:rsidRPr="0061564B" w:rsidRDefault="0061564B" w:rsidP="0061564B">
      <w:pPr>
        <w:ind w:firstLine="0"/>
      </w:pPr>
      <w:r w:rsidRPr="0061564B">
        <w:t>(</w:t>
      </w:r>
      <w:proofErr w:type="gramStart"/>
      <w:r w:rsidRPr="0061564B">
        <w:t>3)-</w:t>
      </w:r>
      <w:proofErr w:type="gramEnd"/>
      <w:r w:rsidRPr="0061564B">
        <w:t xml:space="preserve"> Somente estarão preenchidos se a informação for preenchida no arquivo de envio correspondente.</w:t>
      </w:r>
    </w:p>
    <w:p w:rsidR="0061564B" w:rsidRPr="0061564B" w:rsidRDefault="0061564B" w:rsidP="0061564B">
      <w:pPr>
        <w:ind w:firstLine="0"/>
      </w:pPr>
      <w:r w:rsidRPr="0061564B">
        <w:t>(</w:t>
      </w:r>
      <w:proofErr w:type="spellStart"/>
      <w:proofErr w:type="gramStart"/>
      <w:r w:rsidRPr="0061564B">
        <w:t>yyy</w:t>
      </w:r>
      <w:proofErr w:type="spellEnd"/>
      <w:r w:rsidRPr="0061564B">
        <w:t>)-</w:t>
      </w:r>
      <w:proofErr w:type="gramEnd"/>
      <w:r w:rsidRPr="0061564B">
        <w:t xml:space="preserve">  Podem ocorrer </w:t>
      </w:r>
      <w:proofErr w:type="spellStart"/>
      <w:r w:rsidRPr="0061564B">
        <w:t>varias</w:t>
      </w:r>
      <w:proofErr w:type="spellEnd"/>
      <w:r w:rsidRPr="0061564B">
        <w:t xml:space="preserve"> vezes em um mesmo arquivo. O numero de </w:t>
      </w:r>
      <w:proofErr w:type="gramStart"/>
      <w:r w:rsidRPr="0061564B">
        <w:t>sequencia  é</w:t>
      </w:r>
      <w:proofErr w:type="gramEnd"/>
      <w:r w:rsidRPr="0061564B">
        <w:t xml:space="preserve"> indicado pelos três caracteres ( yyy) do campo correspondente, onde yyy é igual a 001, 002..., respectivamente.</w:t>
      </w:r>
    </w:p>
    <w:p w:rsidR="0061564B" w:rsidRDefault="0061564B">
      <w:pPr>
        <w:spacing w:after="0"/>
        <w:ind w:firstLine="0"/>
        <w:rPr>
          <w:rFonts w:asciiTheme="majorHAnsi" w:hAnsiTheme="majorHAnsi"/>
          <w:b/>
          <w:caps/>
          <w:color w:val="83C930" w:themeColor="text2"/>
          <w:u w:val="single"/>
        </w:rPr>
      </w:pPr>
      <w:r>
        <w:rPr>
          <w:u w:val="single"/>
        </w:rPr>
        <w:br w:type="page"/>
      </w:r>
    </w:p>
    <w:p w:rsidR="0061564B" w:rsidRDefault="0061564B" w:rsidP="0061564B">
      <w:pPr>
        <w:pStyle w:val="SUBTitulo"/>
      </w:pPr>
      <w:bookmarkStart w:id="47" w:name="_Toc179693577"/>
      <w:r>
        <w:lastRenderedPageBreak/>
        <w:t>7.6 PBM – Venda Normal (sem pré-autorização)</w:t>
      </w:r>
      <w:bookmarkEnd w:id="47"/>
    </w:p>
    <w:bookmarkStart w:id="48" w:name="_MON_1502002518"/>
    <w:bookmarkEnd w:id="48"/>
    <w:p w:rsidR="0061564B" w:rsidRDefault="00BB0D52" w:rsidP="0061564B">
      <w:pPr>
        <w:pStyle w:val="SUBTitulo"/>
        <w:numPr>
          <w:ilvl w:val="0"/>
          <w:numId w:val="0"/>
        </w:numPr>
        <w:ind w:left="567"/>
      </w:pPr>
      <w:r>
        <w:object w:dxaOrig="4987" w:dyaOrig="12417">
          <v:shape id="_x0000_i1032" type="#_x0000_t75" style="width:304.5pt;height:621pt" o:ole="">
            <v:imagedata r:id="rId22" o:title=""/>
          </v:shape>
          <o:OLEObject Type="Embed" ProgID="Excel.Sheet.12" ShapeID="_x0000_i1032" DrawAspect="Content" ObjectID="_1502009251" r:id="rId23"/>
        </w:object>
      </w:r>
    </w:p>
    <w:p w:rsidR="00BB0D52" w:rsidRDefault="00BB0D52" w:rsidP="0061564B">
      <w:pPr>
        <w:pStyle w:val="SUBTitulo"/>
        <w:numPr>
          <w:ilvl w:val="0"/>
          <w:numId w:val="0"/>
        </w:numPr>
        <w:ind w:left="567"/>
      </w:pPr>
    </w:p>
    <w:p w:rsidR="00BB0D52" w:rsidRDefault="00BB0D52" w:rsidP="0061564B">
      <w:pPr>
        <w:pStyle w:val="SUBTitulo"/>
        <w:numPr>
          <w:ilvl w:val="0"/>
          <w:numId w:val="0"/>
        </w:numPr>
        <w:ind w:left="567"/>
      </w:pPr>
    </w:p>
    <w:p w:rsidR="00BB0D52" w:rsidRPr="00BB0D52" w:rsidRDefault="00BB0D52" w:rsidP="00BB0D52">
      <w:pPr>
        <w:rPr>
          <w:u w:val="single"/>
        </w:rPr>
      </w:pPr>
      <w:r w:rsidRPr="00BB0D52">
        <w:rPr>
          <w:u w:val="single"/>
        </w:rPr>
        <w:lastRenderedPageBreak/>
        <w:t>CODIGO DE PROCESSAMENTO 105</w:t>
      </w:r>
    </w:p>
    <w:p w:rsidR="00BB0D52" w:rsidRDefault="00BB0D52" w:rsidP="00BB0D52"/>
    <w:p w:rsidR="00BB0D52" w:rsidRDefault="00BB0D52" w:rsidP="00BB0D52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BB0D52" w:rsidRDefault="00BB0D52" w:rsidP="00BB0D52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BB0D52" w:rsidRDefault="00BB0D52" w:rsidP="00BB0D52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BB0D52" w:rsidRPr="00BB0D52" w:rsidRDefault="00BB0D52" w:rsidP="00BB0D52">
      <w:pPr>
        <w:ind w:firstLine="0"/>
        <w:rPr>
          <w:u w:val="single"/>
        </w:rPr>
      </w:pPr>
      <w:r w:rsidRPr="00BB0D52">
        <w:rPr>
          <w:u w:val="single"/>
        </w:rPr>
        <w:t>(</w:t>
      </w:r>
      <w:proofErr w:type="gramStart"/>
      <w:r w:rsidRPr="00BB0D52">
        <w:rPr>
          <w:u w:val="single"/>
        </w:rPr>
        <w:t>1)-</w:t>
      </w:r>
      <w:proofErr w:type="gramEnd"/>
      <w:r w:rsidRPr="00BB0D52">
        <w:rPr>
          <w:u w:val="single"/>
        </w:rPr>
        <w:t xml:space="preserve"> somente existem se a transação foi aprovada ( código ‘00’) ou possui as restrições: 26, 27 ou 28. </w:t>
      </w:r>
    </w:p>
    <w:p w:rsidR="00BB0D52" w:rsidRDefault="00BB0D52" w:rsidP="00BB0D52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BB0D52" w:rsidRDefault="00BB0D52" w:rsidP="00BB0D52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BB0D52" w:rsidRDefault="00BB0D52" w:rsidP="00BB0D52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</w:t>
      </w:r>
      <w:proofErr w:type="spellStart"/>
      <w:r>
        <w:t>numero</w:t>
      </w:r>
      <w:proofErr w:type="spellEnd"/>
      <w:r>
        <w:t xml:space="preserve"> de </w:t>
      </w:r>
      <w:proofErr w:type="spellStart"/>
      <w:proofErr w:type="gramStart"/>
      <w:r>
        <w:t>sequencia</w:t>
      </w:r>
      <w:proofErr w:type="spellEnd"/>
      <w:r>
        <w:t xml:space="preserve">  é</w:t>
      </w:r>
      <w:proofErr w:type="gramEnd"/>
      <w:r>
        <w:t xml:space="preserve"> indicado pelos três caracteres ( </w:t>
      </w:r>
      <w:proofErr w:type="spellStart"/>
      <w:r>
        <w:t>yyy</w:t>
      </w:r>
      <w:proofErr w:type="spellEnd"/>
      <w:r>
        <w:t xml:space="preserve">) do campo correspondente, onde </w:t>
      </w:r>
      <w:proofErr w:type="spellStart"/>
      <w:r>
        <w:t>yyy</w:t>
      </w:r>
      <w:proofErr w:type="spellEnd"/>
      <w:r>
        <w:t xml:space="preserve"> é igual a 001, 002..., respectivamente.</w:t>
      </w:r>
    </w:p>
    <w:p w:rsidR="00BB0D52" w:rsidRDefault="00BB0D52">
      <w:pPr>
        <w:spacing w:after="0"/>
        <w:ind w:firstLine="0"/>
      </w:pPr>
      <w:r>
        <w:br w:type="page"/>
      </w:r>
    </w:p>
    <w:p w:rsidR="00BB0D52" w:rsidRDefault="00BB0D52" w:rsidP="00BB0D52">
      <w:pPr>
        <w:pStyle w:val="SUBTitulo"/>
      </w:pPr>
      <w:bookmarkStart w:id="49" w:name="_Toc179693578"/>
      <w:r>
        <w:lastRenderedPageBreak/>
        <w:t>7.7 PBM – Cancelamento</w:t>
      </w:r>
      <w:bookmarkEnd w:id="49"/>
    </w:p>
    <w:bookmarkStart w:id="50" w:name="_MON_1502002738"/>
    <w:bookmarkEnd w:id="50"/>
    <w:p w:rsidR="00BB0D52" w:rsidRDefault="00BB0D52" w:rsidP="00BB0D52">
      <w:pPr>
        <w:pStyle w:val="SUBTitulo"/>
        <w:numPr>
          <w:ilvl w:val="0"/>
          <w:numId w:val="0"/>
        </w:numPr>
        <w:ind w:left="567"/>
      </w:pPr>
      <w:r>
        <w:object w:dxaOrig="4987" w:dyaOrig="10266">
          <v:shape id="_x0000_i1033" type="#_x0000_t75" style="width:302.25pt;height:513pt" o:ole="">
            <v:imagedata r:id="rId24" o:title=""/>
          </v:shape>
          <o:OLEObject Type="Embed" ProgID="Excel.Sheet.12" ShapeID="_x0000_i1033" DrawAspect="Content" ObjectID="_1502009252" r:id="rId25"/>
        </w:object>
      </w: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Default="00BB0D52" w:rsidP="00BB0D52">
      <w:pPr>
        <w:rPr>
          <w:u w:val="single"/>
        </w:rPr>
      </w:pPr>
    </w:p>
    <w:p w:rsidR="00BB0D52" w:rsidRPr="00BB0D52" w:rsidRDefault="00BB0D52" w:rsidP="00BB0D52">
      <w:pPr>
        <w:rPr>
          <w:u w:val="single"/>
        </w:rPr>
      </w:pPr>
      <w:r w:rsidRPr="00BB0D52">
        <w:rPr>
          <w:u w:val="single"/>
        </w:rPr>
        <w:lastRenderedPageBreak/>
        <w:t>CODIGO DE PROCESSAMENTO 52</w:t>
      </w:r>
    </w:p>
    <w:p w:rsidR="00BB0D52" w:rsidRDefault="00BB0D52" w:rsidP="00BB0D52"/>
    <w:p w:rsidR="00BB0D52" w:rsidRDefault="00BB0D52" w:rsidP="00BB0D52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BB0D52" w:rsidRDefault="00BB0D52" w:rsidP="00BB0D52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BB0D52" w:rsidRDefault="00BB0D52" w:rsidP="00BB0D52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BB0D52" w:rsidRPr="00BB0D52" w:rsidRDefault="00BB0D52" w:rsidP="00BB0D52">
      <w:pPr>
        <w:ind w:firstLine="0"/>
        <w:rPr>
          <w:u w:val="single"/>
        </w:rPr>
      </w:pPr>
      <w:r w:rsidRPr="00BB0D52">
        <w:rPr>
          <w:u w:val="single"/>
        </w:rPr>
        <w:t>(</w:t>
      </w:r>
      <w:proofErr w:type="gramStart"/>
      <w:r w:rsidRPr="00BB0D52">
        <w:rPr>
          <w:u w:val="single"/>
        </w:rPr>
        <w:t>1)-</w:t>
      </w:r>
      <w:proofErr w:type="gramEnd"/>
      <w:r w:rsidRPr="00BB0D52">
        <w:rPr>
          <w:u w:val="single"/>
        </w:rPr>
        <w:t xml:space="preserve"> somente existem se a transação foi aprovada ( código ‘00’) , ou recusada com código ‘26’ ( situação especial para este comando que vai permitir a autorização parcial.</w:t>
      </w:r>
    </w:p>
    <w:p w:rsidR="00BB0D52" w:rsidRDefault="00BB0D52" w:rsidP="00BB0D52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BB0D52" w:rsidRDefault="00BB0D52" w:rsidP="00BB0D52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BB0D52" w:rsidRDefault="00BB0D52" w:rsidP="00BB0D52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</w:t>
      </w:r>
      <w:proofErr w:type="spellStart"/>
      <w:r>
        <w:t>numero</w:t>
      </w:r>
      <w:proofErr w:type="spellEnd"/>
      <w:r>
        <w:t xml:space="preserve"> de </w:t>
      </w:r>
      <w:proofErr w:type="spellStart"/>
      <w:proofErr w:type="gramStart"/>
      <w:r>
        <w:t>sequencia</w:t>
      </w:r>
      <w:proofErr w:type="spellEnd"/>
      <w:r>
        <w:t xml:space="preserve">  é</w:t>
      </w:r>
      <w:proofErr w:type="gramEnd"/>
      <w:r>
        <w:t xml:space="preserve"> indicado pelos </w:t>
      </w:r>
      <w:proofErr w:type="spellStart"/>
      <w:r>
        <w:t>tres</w:t>
      </w:r>
      <w:proofErr w:type="spellEnd"/>
      <w:r>
        <w:t xml:space="preserve"> caracteres ( </w:t>
      </w:r>
      <w:proofErr w:type="spellStart"/>
      <w:r>
        <w:t>yyy</w:t>
      </w:r>
      <w:proofErr w:type="spellEnd"/>
      <w:r>
        <w:t xml:space="preserve">) do campo correspondente, onde </w:t>
      </w:r>
      <w:proofErr w:type="spellStart"/>
      <w:r>
        <w:t>yyy</w:t>
      </w:r>
      <w:proofErr w:type="spellEnd"/>
      <w:r>
        <w:t xml:space="preserve"> é igual a 001, 002..., respectivamente.</w:t>
      </w:r>
    </w:p>
    <w:p w:rsidR="00BB0D52" w:rsidRDefault="00BB0D52">
      <w:pPr>
        <w:spacing w:after="0"/>
        <w:ind w:firstLine="0"/>
      </w:pPr>
      <w:r>
        <w:br w:type="page"/>
      </w:r>
    </w:p>
    <w:p w:rsidR="00BB0D52" w:rsidRPr="00BB0D52" w:rsidRDefault="00BB0D52" w:rsidP="00BB0D52">
      <w:pPr>
        <w:pStyle w:val="SUBTitulo"/>
      </w:pPr>
      <w:bookmarkStart w:id="51" w:name="_Toc179693579"/>
      <w:r>
        <w:lastRenderedPageBreak/>
        <w:t xml:space="preserve">7.8 </w:t>
      </w:r>
      <w:r w:rsidRPr="00BB0D52">
        <w:t>PBM – Mensagem de confirmação da autorização</w:t>
      </w:r>
      <w:bookmarkEnd w:id="51"/>
    </w:p>
    <w:bookmarkStart w:id="52" w:name="_MON_1502002923"/>
    <w:bookmarkEnd w:id="52"/>
    <w:p w:rsidR="00BB0D52" w:rsidRDefault="00BB0D52" w:rsidP="00BB0D52">
      <w:pPr>
        <w:pStyle w:val="SUBTitulo"/>
        <w:numPr>
          <w:ilvl w:val="0"/>
          <w:numId w:val="0"/>
        </w:numPr>
        <w:ind w:left="567"/>
      </w:pPr>
      <w:r>
        <w:object w:dxaOrig="4987" w:dyaOrig="9918">
          <v:shape id="_x0000_i1034" type="#_x0000_t75" style="width:327.75pt;height:495.75pt" o:ole="">
            <v:imagedata r:id="rId26" o:title=""/>
          </v:shape>
          <o:OLEObject Type="Embed" ProgID="Excel.Sheet.12" ShapeID="_x0000_i1034" DrawAspect="Content" ObjectID="_1502009253" r:id="rId27"/>
        </w:object>
      </w: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Default="00BB0D52" w:rsidP="00BB0D52">
      <w:pPr>
        <w:pStyle w:val="SUBTitulo"/>
        <w:numPr>
          <w:ilvl w:val="0"/>
          <w:numId w:val="0"/>
        </w:numPr>
        <w:ind w:left="567"/>
      </w:pPr>
    </w:p>
    <w:p w:rsidR="00BB0D52" w:rsidRPr="00BB0D52" w:rsidRDefault="00BB0D52" w:rsidP="00BB0D52">
      <w:pPr>
        <w:rPr>
          <w:u w:val="single"/>
        </w:rPr>
      </w:pPr>
      <w:r w:rsidRPr="00BB0D52">
        <w:rPr>
          <w:u w:val="single"/>
        </w:rPr>
        <w:lastRenderedPageBreak/>
        <w:t>CODIGO DE PROCESSAMENTO 106</w:t>
      </w:r>
    </w:p>
    <w:p w:rsidR="00BB0D52" w:rsidRDefault="00BB0D52" w:rsidP="00BB0D52"/>
    <w:p w:rsidR="00BB0D52" w:rsidRDefault="00BB0D52" w:rsidP="00BB0D52">
      <w:pPr>
        <w:ind w:firstLine="0"/>
      </w:pPr>
      <w:r>
        <w:t>ESTA mensagem serve para confirmar ou desfazer uma transação.</w:t>
      </w:r>
    </w:p>
    <w:p w:rsidR="00BB0D52" w:rsidRDefault="00BB0D52" w:rsidP="00BB0D52">
      <w:pPr>
        <w:ind w:firstLine="0"/>
      </w:pPr>
      <w:r>
        <w:t>PARA confirmar, o campo “009”, no envio, deve ser preenchido com 00.</w:t>
      </w:r>
    </w:p>
    <w:p w:rsidR="00BB0D52" w:rsidRDefault="00BB0D52" w:rsidP="00BB0D52">
      <w:pPr>
        <w:ind w:firstLine="0"/>
      </w:pPr>
      <w:r>
        <w:t>PARA desfazer, deve ser preenchido com 80.</w:t>
      </w:r>
    </w:p>
    <w:p w:rsidR="00BB0D52" w:rsidRDefault="00BB0D52" w:rsidP="00BB0D52"/>
    <w:p w:rsidR="00BB0D52" w:rsidRDefault="00BB0D52" w:rsidP="00BB0D52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BB0D52" w:rsidRDefault="00BB0D52" w:rsidP="00BB0D52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BB0D52" w:rsidRDefault="00BB0D52" w:rsidP="00BB0D52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BB0D52" w:rsidRPr="00BB0D52" w:rsidRDefault="00BB0D52" w:rsidP="00BB0D52">
      <w:pPr>
        <w:ind w:firstLine="0"/>
        <w:rPr>
          <w:u w:val="single"/>
        </w:rPr>
      </w:pPr>
      <w:r w:rsidRPr="00BB0D52">
        <w:rPr>
          <w:u w:val="single"/>
        </w:rPr>
        <w:t>(</w:t>
      </w:r>
      <w:proofErr w:type="gramStart"/>
      <w:r w:rsidRPr="00BB0D52">
        <w:rPr>
          <w:u w:val="single"/>
        </w:rPr>
        <w:t>1)-</w:t>
      </w:r>
      <w:proofErr w:type="gramEnd"/>
      <w:r w:rsidRPr="00BB0D52">
        <w:rPr>
          <w:u w:val="single"/>
        </w:rPr>
        <w:t xml:space="preserve"> somente existem se a transação foi aprovada ( código ‘00’) , ou recusada com código ‘26’ ( situação especial para este comando que vai permitir a autorização parcial.</w:t>
      </w:r>
    </w:p>
    <w:p w:rsidR="00BB0D52" w:rsidRDefault="00BB0D52" w:rsidP="00BB0D52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BB0D52" w:rsidRDefault="00BB0D52" w:rsidP="00BB0D52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BB0D52" w:rsidRDefault="00BB0D52" w:rsidP="00BB0D52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numero de </w:t>
      </w:r>
      <w:proofErr w:type="gramStart"/>
      <w:r>
        <w:t>sequencia  é</w:t>
      </w:r>
      <w:proofErr w:type="gramEnd"/>
      <w:r>
        <w:t xml:space="preserve"> indicado pelos tres caracteres ( yyy) do campo correspondente, onde yyy é igual a 001, 002..., respectivamente.</w:t>
      </w:r>
    </w:p>
    <w:p w:rsidR="00BB0D52" w:rsidRDefault="00BB0D52">
      <w:pPr>
        <w:spacing w:after="0"/>
        <w:ind w:firstLine="0"/>
      </w:pPr>
      <w:r>
        <w:br w:type="page"/>
      </w:r>
    </w:p>
    <w:p w:rsidR="00BB0D52" w:rsidRDefault="00BB0D52" w:rsidP="00BB0D52">
      <w:pPr>
        <w:pStyle w:val="SUBTitulo"/>
      </w:pPr>
      <w:bookmarkStart w:id="53" w:name="_Toc179693580"/>
      <w:r>
        <w:lastRenderedPageBreak/>
        <w:t>7.9 PBM - Consulta Cliente-</w:t>
      </w:r>
      <w:proofErr w:type="gramStart"/>
      <w:r>
        <w:t>Cartão  (</w:t>
      </w:r>
      <w:proofErr w:type="gramEnd"/>
      <w:r>
        <w:t>para uso no balcão)</w:t>
      </w:r>
      <w:bookmarkEnd w:id="53"/>
    </w:p>
    <w:bookmarkStart w:id="54" w:name="_MON_1502003198"/>
    <w:bookmarkEnd w:id="54"/>
    <w:p w:rsidR="00BB0D52" w:rsidRDefault="00BB0D52" w:rsidP="00BB0D52">
      <w:pPr>
        <w:ind w:firstLine="0"/>
      </w:pPr>
      <w:r>
        <w:object w:dxaOrig="5051" w:dyaOrig="8004">
          <v:shape id="_x0000_i1035" type="#_x0000_t75" style="width:324pt;height:400.5pt" o:ole="">
            <v:imagedata r:id="rId28" o:title=""/>
          </v:shape>
          <o:OLEObject Type="Embed" ProgID="Excel.Sheet.12" ShapeID="_x0000_i1035" DrawAspect="Content" ObjectID="_1502009254" r:id="rId29"/>
        </w:object>
      </w:r>
    </w:p>
    <w:p w:rsidR="00BB0D52" w:rsidRDefault="00BB0D52" w:rsidP="00BB0D52">
      <w:pPr>
        <w:ind w:firstLine="0"/>
      </w:pPr>
    </w:p>
    <w:p w:rsidR="00A11AC2" w:rsidRDefault="00A11AC2" w:rsidP="00A11AC2"/>
    <w:p w:rsidR="00A11AC2" w:rsidRPr="00A11AC2" w:rsidRDefault="00A11AC2" w:rsidP="00A11AC2">
      <w:pPr>
        <w:rPr>
          <w:u w:val="single"/>
        </w:rPr>
      </w:pPr>
      <w:r w:rsidRPr="00A11AC2">
        <w:rPr>
          <w:u w:val="single"/>
        </w:rPr>
        <w:t>CODIGO DE PROCESSAMENTO 107</w:t>
      </w:r>
    </w:p>
    <w:p w:rsidR="00A11AC2" w:rsidRDefault="00A11AC2" w:rsidP="00A11AC2"/>
    <w:p w:rsidR="00A11AC2" w:rsidRDefault="00A11AC2" w:rsidP="00A11AC2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A11AC2" w:rsidRDefault="00A11AC2" w:rsidP="00A11AC2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A11AC2" w:rsidRDefault="00A11AC2" w:rsidP="00A11AC2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A11AC2" w:rsidRPr="00A11AC2" w:rsidRDefault="00A11AC2" w:rsidP="00A11AC2">
      <w:pPr>
        <w:ind w:firstLine="0"/>
        <w:rPr>
          <w:u w:val="single"/>
        </w:rPr>
      </w:pPr>
      <w:r w:rsidRPr="00A11AC2">
        <w:rPr>
          <w:u w:val="single"/>
        </w:rPr>
        <w:t>(</w:t>
      </w:r>
      <w:proofErr w:type="gramStart"/>
      <w:r w:rsidRPr="00A11AC2">
        <w:rPr>
          <w:u w:val="single"/>
        </w:rPr>
        <w:t>1)-</w:t>
      </w:r>
      <w:proofErr w:type="gramEnd"/>
      <w:r w:rsidRPr="00A11AC2">
        <w:rPr>
          <w:u w:val="single"/>
        </w:rPr>
        <w:t xml:space="preserve"> somente existem se a transação foi aprovada ( código ‘00’) </w:t>
      </w:r>
    </w:p>
    <w:p w:rsidR="00A11AC2" w:rsidRDefault="00A11AC2" w:rsidP="00A11AC2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A11AC2" w:rsidRDefault="00A11AC2" w:rsidP="00A11AC2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A11AC2" w:rsidRDefault="00A11AC2" w:rsidP="00A11AC2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</w:t>
      </w:r>
      <w:proofErr w:type="spellStart"/>
      <w:r>
        <w:t>numero</w:t>
      </w:r>
      <w:proofErr w:type="spellEnd"/>
      <w:r>
        <w:t xml:space="preserve"> de </w:t>
      </w:r>
      <w:proofErr w:type="spellStart"/>
      <w:proofErr w:type="gramStart"/>
      <w:r>
        <w:t>sequencia</w:t>
      </w:r>
      <w:proofErr w:type="spellEnd"/>
      <w:r>
        <w:t xml:space="preserve">  é</w:t>
      </w:r>
      <w:proofErr w:type="gramEnd"/>
      <w:r>
        <w:t xml:space="preserve"> indicado pelos três caracteres ( </w:t>
      </w:r>
      <w:proofErr w:type="spellStart"/>
      <w:r>
        <w:t>yyy</w:t>
      </w:r>
      <w:proofErr w:type="spellEnd"/>
      <w:r>
        <w:t xml:space="preserve">) do campo correspondente, onde </w:t>
      </w:r>
      <w:proofErr w:type="spellStart"/>
      <w:r>
        <w:t>yyy</w:t>
      </w:r>
      <w:proofErr w:type="spellEnd"/>
      <w:r>
        <w:t xml:space="preserve"> é igual a 001, 002..., respectivamente.</w:t>
      </w:r>
    </w:p>
    <w:p w:rsidR="00BB0D52" w:rsidRDefault="00BB0D52" w:rsidP="00BB0D52">
      <w:pPr>
        <w:ind w:firstLine="0"/>
      </w:pPr>
    </w:p>
    <w:p w:rsidR="0061564B" w:rsidRDefault="0061564B" w:rsidP="00A11AC2">
      <w:pPr>
        <w:pStyle w:val="SUBTitulo"/>
        <w:numPr>
          <w:ilvl w:val="0"/>
          <w:numId w:val="0"/>
        </w:numPr>
        <w:rPr>
          <w:rFonts w:ascii="Trebuchet MS" w:hAnsi="Trebuchet MS"/>
          <w:b w:val="0"/>
          <w:caps w:val="0"/>
          <w:color w:val="282828" w:themeColor="text1"/>
        </w:rPr>
      </w:pPr>
    </w:p>
    <w:p w:rsidR="00A11AC2" w:rsidRDefault="00A11AC2" w:rsidP="00A11AC2">
      <w:pPr>
        <w:pStyle w:val="SUBTitulo"/>
      </w:pPr>
      <w:bookmarkStart w:id="55" w:name="_Toc179693581"/>
      <w:r>
        <w:lastRenderedPageBreak/>
        <w:t>7.10 PBM - Consulta MSG_</w:t>
      </w:r>
      <w:proofErr w:type="gramStart"/>
      <w:r>
        <w:t>Item  (</w:t>
      </w:r>
      <w:proofErr w:type="gramEnd"/>
      <w:r>
        <w:t>para uso no balcão)</w:t>
      </w:r>
      <w:bookmarkEnd w:id="55"/>
    </w:p>
    <w:bookmarkStart w:id="56" w:name="_MON_1502003366"/>
    <w:bookmarkEnd w:id="56"/>
    <w:p w:rsidR="00A11AC2" w:rsidRDefault="00A11AC2" w:rsidP="00A11AC2">
      <w:pPr>
        <w:pStyle w:val="SUBTitulo"/>
        <w:numPr>
          <w:ilvl w:val="0"/>
          <w:numId w:val="0"/>
        </w:numPr>
        <w:rPr>
          <w:u w:val="single"/>
        </w:rPr>
      </w:pPr>
      <w:r>
        <w:rPr>
          <w:u w:val="single"/>
        </w:rPr>
        <w:object w:dxaOrig="4987" w:dyaOrig="7309">
          <v:shape id="_x0000_i1036" type="#_x0000_t75" style="width:330pt;height:365.25pt" o:ole="">
            <v:imagedata r:id="rId30" o:title=""/>
          </v:shape>
          <o:OLEObject Type="Embed" ProgID="Excel.Sheet.12" ShapeID="_x0000_i1036" DrawAspect="Content" ObjectID="_1502009255" r:id="rId31"/>
        </w:object>
      </w:r>
    </w:p>
    <w:p w:rsidR="00A11AC2" w:rsidRDefault="00A11AC2" w:rsidP="00A11AC2">
      <w:pPr>
        <w:pStyle w:val="SUBTitulo"/>
        <w:numPr>
          <w:ilvl w:val="0"/>
          <w:numId w:val="0"/>
        </w:numPr>
        <w:rPr>
          <w:u w:val="single"/>
        </w:rPr>
      </w:pPr>
    </w:p>
    <w:p w:rsidR="00A11AC2" w:rsidRPr="00A11AC2" w:rsidRDefault="00A11AC2" w:rsidP="00A11AC2">
      <w:pPr>
        <w:rPr>
          <w:u w:val="single"/>
        </w:rPr>
      </w:pPr>
      <w:r w:rsidRPr="00A11AC2">
        <w:rPr>
          <w:u w:val="single"/>
        </w:rPr>
        <w:t>CODIGO DE PROCESSAMENTO 108</w:t>
      </w:r>
    </w:p>
    <w:p w:rsidR="00A11AC2" w:rsidRDefault="00A11AC2" w:rsidP="00A11AC2"/>
    <w:p w:rsidR="00A11AC2" w:rsidRDefault="00A11AC2" w:rsidP="00A11AC2">
      <w:pPr>
        <w:ind w:firstLine="0"/>
      </w:pPr>
      <w:proofErr w:type="spellStart"/>
      <w:r>
        <w:t>Obs</w:t>
      </w:r>
      <w:proofErr w:type="spellEnd"/>
      <w:r>
        <w:t>: Os campos marcados com:</w:t>
      </w:r>
    </w:p>
    <w:p w:rsidR="00A11AC2" w:rsidRDefault="00A11AC2" w:rsidP="00A11AC2">
      <w:pPr>
        <w:ind w:firstLine="0"/>
      </w:pPr>
      <w:r>
        <w:t xml:space="preserve">M – </w:t>
      </w:r>
      <w:proofErr w:type="gramStart"/>
      <w:r>
        <w:t>são</w:t>
      </w:r>
      <w:proofErr w:type="gramEnd"/>
      <w:r>
        <w:t xml:space="preserve"> mandatórios, devem obrigatoriamente existir.</w:t>
      </w:r>
    </w:p>
    <w:p w:rsidR="00A11AC2" w:rsidRDefault="00A11AC2" w:rsidP="00A11AC2">
      <w:pPr>
        <w:ind w:firstLine="0"/>
      </w:pPr>
      <w:proofErr w:type="gramStart"/>
      <w:r>
        <w:t>O  -</w:t>
      </w:r>
      <w:proofErr w:type="gramEnd"/>
      <w:r>
        <w:t xml:space="preserve"> são opcionais, quando não forem utilizados não devem existir no arquivo de envio.</w:t>
      </w:r>
      <w:r>
        <w:tab/>
      </w:r>
    </w:p>
    <w:p w:rsidR="00A11AC2" w:rsidRPr="00A11AC2" w:rsidRDefault="00A11AC2" w:rsidP="00A11AC2">
      <w:pPr>
        <w:ind w:firstLine="0"/>
        <w:rPr>
          <w:u w:val="single"/>
        </w:rPr>
      </w:pPr>
      <w:r w:rsidRPr="00A11AC2">
        <w:rPr>
          <w:u w:val="single"/>
        </w:rPr>
        <w:t>(</w:t>
      </w:r>
      <w:proofErr w:type="gramStart"/>
      <w:r w:rsidRPr="00A11AC2">
        <w:rPr>
          <w:u w:val="single"/>
        </w:rPr>
        <w:t>1)-</w:t>
      </w:r>
      <w:proofErr w:type="gramEnd"/>
      <w:r w:rsidRPr="00A11AC2">
        <w:rPr>
          <w:u w:val="single"/>
        </w:rPr>
        <w:t xml:space="preserve"> somente existem se a transação foi aprovada ( código ‘00’) </w:t>
      </w:r>
    </w:p>
    <w:p w:rsidR="00A11AC2" w:rsidRDefault="00A11AC2" w:rsidP="00A11AC2">
      <w:pPr>
        <w:ind w:firstLine="0"/>
      </w:pPr>
      <w:r>
        <w:t>(</w:t>
      </w:r>
      <w:proofErr w:type="gramStart"/>
      <w:r>
        <w:t>2)-</w:t>
      </w:r>
      <w:proofErr w:type="gramEnd"/>
      <w:r>
        <w:t xml:space="preserve"> somente existem se a transação foi reprovada.</w:t>
      </w:r>
    </w:p>
    <w:p w:rsidR="00A11AC2" w:rsidRDefault="00A11AC2" w:rsidP="00A11AC2">
      <w:pPr>
        <w:ind w:firstLine="0"/>
      </w:pPr>
      <w:r>
        <w:t>(</w:t>
      </w:r>
      <w:proofErr w:type="gramStart"/>
      <w:r>
        <w:t>3)-</w:t>
      </w:r>
      <w:proofErr w:type="gramEnd"/>
      <w:r>
        <w:t xml:space="preserve"> Somente estarão preenchidos se a informação for preenchida no arquivo de envio correspondente.</w:t>
      </w:r>
    </w:p>
    <w:p w:rsidR="00A11AC2" w:rsidRDefault="00A11AC2" w:rsidP="00A11AC2">
      <w:pPr>
        <w:ind w:firstLine="0"/>
      </w:pPr>
      <w:r>
        <w:t>(</w:t>
      </w:r>
      <w:proofErr w:type="spellStart"/>
      <w:proofErr w:type="gramStart"/>
      <w:r>
        <w:t>yyy</w:t>
      </w:r>
      <w:proofErr w:type="spellEnd"/>
      <w:r>
        <w:t>)-</w:t>
      </w:r>
      <w:proofErr w:type="gramEnd"/>
      <w:r>
        <w:t xml:space="preserve">  Podem ocorrer </w:t>
      </w:r>
      <w:proofErr w:type="spellStart"/>
      <w:r>
        <w:t>varias</w:t>
      </w:r>
      <w:proofErr w:type="spellEnd"/>
      <w:r>
        <w:t xml:space="preserve"> vezes em um mesmo arquivo. O </w:t>
      </w:r>
      <w:proofErr w:type="spellStart"/>
      <w:r>
        <w:t>numero</w:t>
      </w:r>
      <w:proofErr w:type="spellEnd"/>
      <w:r>
        <w:t xml:space="preserve"> de </w:t>
      </w:r>
      <w:proofErr w:type="spellStart"/>
      <w:proofErr w:type="gramStart"/>
      <w:r>
        <w:t>sequencia</w:t>
      </w:r>
      <w:proofErr w:type="spellEnd"/>
      <w:r>
        <w:t xml:space="preserve">  é</w:t>
      </w:r>
      <w:proofErr w:type="gramEnd"/>
      <w:r>
        <w:t xml:space="preserve"> indicado pelos três caracteres ( </w:t>
      </w:r>
      <w:proofErr w:type="spellStart"/>
      <w:r>
        <w:t>yyy</w:t>
      </w:r>
      <w:proofErr w:type="spellEnd"/>
      <w:r>
        <w:t xml:space="preserve">) do campo correspondente, onde </w:t>
      </w:r>
      <w:proofErr w:type="spellStart"/>
      <w:r>
        <w:t>yyy</w:t>
      </w:r>
      <w:proofErr w:type="spellEnd"/>
      <w:r>
        <w:t xml:space="preserve"> é igual a 001, 002..., respectivamente.</w:t>
      </w:r>
    </w:p>
    <w:p w:rsidR="00A11AC2" w:rsidRDefault="00A11AC2" w:rsidP="00A11AC2">
      <w:pPr>
        <w:rPr>
          <w:sz w:val="22"/>
        </w:rPr>
      </w:pPr>
    </w:p>
    <w:p w:rsidR="00A11AC2" w:rsidRDefault="00A11AC2" w:rsidP="00643D5F">
      <w:pPr>
        <w:pStyle w:val="SUBTitulo"/>
      </w:pPr>
      <w:r>
        <w:rPr>
          <w:sz w:val="22"/>
        </w:rPr>
        <w:br w:type="page"/>
      </w:r>
      <w:bookmarkStart w:id="57" w:name="_Toc179693582"/>
      <w:r w:rsidR="00643D5F" w:rsidRPr="00643D5F">
        <w:lastRenderedPageBreak/>
        <w:t>8 - DESCRIÇÃO DOS CAMPOS</w:t>
      </w:r>
      <w:bookmarkEnd w:id="57"/>
    </w:p>
    <w:tbl>
      <w:tblPr>
        <w:tblW w:w="6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420"/>
      </w:tblGrid>
      <w:tr w:rsidR="004D0FD7" w:rsidRPr="004D0FD7" w:rsidTr="004D0FD7">
        <w:trPr>
          <w:trHeight w:val="330"/>
        </w:trPr>
        <w:tc>
          <w:tcPr>
            <w:tcW w:w="960" w:type="dxa"/>
            <w:tcBorders>
              <w:top w:val="single" w:sz="12" w:space="0" w:color="83C930"/>
              <w:left w:val="nil"/>
              <w:bottom w:val="single" w:sz="12" w:space="0" w:color="83C930"/>
              <w:right w:val="single" w:sz="8" w:space="0" w:color="FFFFFF"/>
            </w:tcBorders>
            <w:shd w:val="clear" w:color="000000" w:fill="B6E081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b/>
                <w:bCs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b/>
                <w:bCs/>
                <w:color w:val="000000"/>
                <w:sz w:val="16"/>
                <w:szCs w:val="14"/>
                <w:lang w:eastAsia="pt-BR"/>
              </w:rPr>
              <w:t>Campo</w:t>
            </w:r>
          </w:p>
        </w:tc>
        <w:tc>
          <w:tcPr>
            <w:tcW w:w="5420" w:type="dxa"/>
            <w:tcBorders>
              <w:top w:val="single" w:sz="12" w:space="0" w:color="83C930"/>
              <w:left w:val="nil"/>
              <w:bottom w:val="single" w:sz="12" w:space="0" w:color="83C930"/>
              <w:right w:val="nil"/>
            </w:tcBorders>
            <w:shd w:val="clear" w:color="000000" w:fill="B6E081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b/>
                <w:bCs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b/>
                <w:bCs/>
                <w:color w:val="000000"/>
                <w:sz w:val="16"/>
                <w:szCs w:val="14"/>
                <w:lang w:eastAsia="pt-BR"/>
              </w:rPr>
              <w:t>Conteúdo / Descrição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000-000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HEADER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o início do arquivo e o tipo de operação relacionada ao arquivo.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de 3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Conteúdos válidos: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ATV - Verifica se o Gerenciador Padrão está ativo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CNF - Confirmação de finalização e/ou impressão do comprovante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NCN - Não confirmação de finalização.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SUD - Solicitação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autorizacao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para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transacoes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de convenio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medico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CHQ – Consulta de Cheques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CRT – Autorização para operações com cartão convênio. 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001-000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IDENTIFICAÇÃO</w:t>
            </w:r>
          </w:p>
        </w:tc>
      </w:tr>
      <w:tr w:rsidR="004D0FD7" w:rsidRPr="004D0FD7" w:rsidTr="004D0FD7">
        <w:trPr>
          <w:trHeight w:val="9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de controle da solicitação que está sendo feita.  Deve-se usar este mesmo número para identificar o nome do arquivo. Este número é gerado pelo aplicativo de automação, e deverá ter um conteúdo diferente a cada nova solicitação. O mesmo conteúdo é devolvido nos arquivos de resposta.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8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002-000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NUMERO DO CUPOM FISCAL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do cupom fiscal relacionado a operação da venda PBM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12 bytes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003-000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DA OPERAÇÃO</w:t>
            </w:r>
          </w:p>
        </w:tc>
      </w:tr>
      <w:tr w:rsidR="004D0FD7" w:rsidRPr="004D0FD7" w:rsidTr="004D0FD7">
        <w:trPr>
          <w:trHeight w:val="46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total da operação. Nas operações com cartão contém o valor a pagar c/cartão (</w:t>
            </w:r>
            <w:r w:rsidRPr="004D0F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pt-BR"/>
              </w:rPr>
              <w:t xml:space="preserve">não inclui o valor </w:t>
            </w:r>
            <w:proofErr w:type="spellStart"/>
            <w:r w:rsidRPr="004D0F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pt-BR"/>
              </w:rPr>
              <w:t>a</w:t>
            </w:r>
            <w:proofErr w:type="spellEnd"/>
            <w:r w:rsidRPr="004D0F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pt-BR"/>
              </w:rPr>
              <w:t xml:space="preserve"> vista</w:t>
            </w:r>
            <w:r w:rsidRPr="004D0FD7">
              <w:rPr>
                <w:rFonts w:ascii="Times New Roman" w:eastAsia="Times New Roman" w:hAnsi="Times New Roman" w:cs="Times New Roman"/>
                <w:color w:val="000000"/>
                <w:sz w:val="16"/>
                <w:lang w:eastAsia="pt-BR"/>
              </w:rPr>
              <w:t>).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Numérico até 12 bytes, sem ponto decimal.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005-000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DE PROCESSAMENTO P/ CONFIRMAÇAO</w:t>
            </w:r>
          </w:p>
        </w:tc>
      </w:tr>
      <w:tr w:rsidR="004D0FD7" w:rsidRPr="004D0FD7" w:rsidTr="004D0FD7">
        <w:trPr>
          <w:trHeight w:val="39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Ocorre apenas nas mensagens de confirmação. Informa o tipo da transação (código do processamento) que deverá ser confirmada.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3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006-000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DATA DE ABERTURA DA CONTA CORRENTE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Campo “Cliente desde” que aparece no cheque (formato DDMMAAAA).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007-000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CPF/CNPJ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o tipo e o número do documento do portador utilizado na operação.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X99999999999999 onde X indica o tipo de documento “P” = CPF, “G” = CGC/CNPJ.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009-000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CÓDIGO DA RESPOSTA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Indica se o status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  transação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. Se foi aprovada (=”00”) ou recusada. O código diferente de 00 indica o motivo da recusa. Formato: Alfanumérico com até 3 bytes.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Conteúdos Válidos: 00 – para transação aprovada, qualquer outro valor – transação negada.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011-000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CÓDIGO DE PROCESSAMENTO ou TIPO DA TRANSAÇÃO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Código que identifica a transação que será executada. 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3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012-000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DA TRANSAÇÃO – NSU HOST</w:t>
            </w:r>
          </w:p>
        </w:tc>
      </w:tr>
      <w:tr w:rsidR="004D0FD7" w:rsidRPr="004D0FD7" w:rsidTr="004D0FD7">
        <w:trPr>
          <w:trHeight w:val="58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Indica o número de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seqüência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(NSU – Número Sequencial Único) da transação atribuído pelo Host (Sistema Concentrador da Rede de Transações). Formato: Numérico até 12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lastRenderedPageBreak/>
              <w:t>013-000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NSU DO AUTORIZADOR </w:t>
            </w:r>
          </w:p>
        </w:tc>
      </w:tr>
      <w:tr w:rsidR="004D0FD7" w:rsidRPr="004D0FD7" w:rsidTr="004D0FD7">
        <w:trPr>
          <w:trHeight w:val="39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Indica o número de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seqüência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(NSU – Número Sequencial Único) da transação atribuído pelo Sistema Autorizador. Formato: Numérico até 12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014-000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DO OPERADOR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Usuário do serviço. Formato: Alfanumérico até 15 bytes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015-000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TIMESTAMP DA TRANSAÇÃO HOST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data e hora da transação no Host.  Formato: Numérico – DDMMHHMMSS.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016-000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TIMESTAMP DA TRANSAÇÃO LOCAL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data e hora da transação no ponto de venda.  Formato: Numérico – DDMMHHMMSS.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018-000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DE PARCELAS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de parcelas para as transações parceladas.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022-000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DATA DA TRANSAÇÃO – COMPROVANTE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data da transação.  Formato: Numérico – DDMMAAAA.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023-000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HORA DA TRANSAÇÃO – COMPROVANTE.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hora da transação.  Formato: Numérico – HHMMSS.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025-000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DA TRANSAÇÃO CANCELADA - NSU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Número de sequência (NSU) da transação cancelada.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12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026-000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DATA DA TRANSAÇÃO CANCELADA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Contém a data que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aparede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no comprovante da transação que vai ser cancelada.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– DDMMAAAA.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027-000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NSU AUTORIZADOR DA TRANSAÇÃO CANCELADA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o código de Autorização da transação que vai ser cancelada.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12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030-000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TEXTO ESPECIAL OPERADOR</w:t>
            </w:r>
          </w:p>
        </w:tc>
      </w:tr>
      <w:tr w:rsidR="004D0FD7" w:rsidRPr="004D0FD7" w:rsidTr="004D0FD7">
        <w:trPr>
          <w:trHeight w:val="39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Texto que, quando presente, deve ser apresentado pelo aplicativo de Automação ao operador.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40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032-000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AUTENTICAÇÃO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Mensagem ou código de autenticação para impressão.  Formato: Alfanumérico até 20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042-000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DE CHEQUES (para uso com MODELO COMPRAS)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 Numérico: 2 bytes, máximo de 12 cheques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043-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CMC-7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044-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DO CHEQUE (para uso com MODELO COMPRAS)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do cheque.  Formato: Numérico até 12 bytes, sem ponto decimal.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045-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DATA DO CHEQUE (para uso com MODELO COMPRAS)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data do cheque utilizado na operação.  Formato: DDMMAAAA.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046-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val="es-ES_tradnl" w:eastAsia="pt-BR"/>
              </w:rPr>
              <w:t>DIGITO C1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Digito C1 da folha de cheque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val="es-ES_tradnl" w:eastAsia="pt-BR"/>
              </w:rPr>
              <w:t>047-yyy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val="es-ES_tradnl" w:eastAsia="pt-BR"/>
              </w:rPr>
              <w:t>DIGITO C2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Digito C2 da folha de cheque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val="es-ES_tradnl" w:eastAsia="pt-BR"/>
              </w:rPr>
              <w:t>048-yyy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val="es-ES_tradnl" w:eastAsia="pt-BR"/>
              </w:rPr>
              <w:t>DIGITO C3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Digito C3 da folha de cheque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097-000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SALDO DO CARTÃO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Contém o saldo do cartão. Se a transação foi recusada é o saldo antes, se a transação foi aprovada é o saldo depois.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12 bytes, sem ponto decimal.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098-000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TRILHA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2  DO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CARTÃO</w:t>
            </w:r>
          </w:p>
        </w:tc>
      </w:tr>
      <w:tr w:rsidR="004D0FD7" w:rsidRPr="004D0FD7" w:rsidTr="004D0FD7">
        <w:trPr>
          <w:trHeight w:val="39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Se a captura da trilha foi efetuada via leitor, contém a imagem da trilha 2, sem sentinelas.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Se a captura foi manual (digitação), contém os dados capturados.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Alfanumerico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até 37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100-000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NOME PORTADOR DO CARTÃO OU EMITENTE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até 40 posições.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101-000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DATA NASCIMENTO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DDMMAAAA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102-000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TIPO ENDERECO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R = Residencial, C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= Comercial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103-000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ENDERECO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Informa logradouro (Rua, Avenida, praça, etc.) e o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endereço.  </w:t>
            </w:r>
            <w:proofErr w:type="gramEnd"/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70 posições.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104-000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NUMERO (relativo ao endereço)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Informa o número do endereço. Formato: numérico até 10 posições.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105-000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COMPLEMENTO DO ENDERECO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Informa se é casa, apartamento, etc. Formato: alfanumérico até 20 posições.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106-000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BAIRRO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30 posições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107-000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CIDADE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40 posições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108-000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UF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2 posições.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109-000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CEP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não formatado (99999999).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110-000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TIPO DE TELEFONE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R=Residencial, C=Comercial, M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=Comunitário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111-000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DDD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numérico, 3 posições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112-000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TELEFONE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numérico 8 posições.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113-000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RAMAL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5 posições.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114-000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PLACA CARRO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AAA99999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115-000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A VISTA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lastRenderedPageBreak/>
              <w:t>116-000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30 DIAS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117-000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60 DIAS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118-000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90 DIAS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119-000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120 DIAS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120-000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ENDIVIDAMENTO 150 DIAS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99999999999,99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300-000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CÓDIGO DE PRE AUTORIZACAO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12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301-000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CRF DO FARMACEUTICO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o código do profissional.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Alfanumerico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até 10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302-000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UF DO FARMACEUTICO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Utilizado nas transações de compra de medicamento.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o UF do registro do profissional.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Alfanumerico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até 2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posiçoes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304-000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VALOR A PAGAR A VISTA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12 bytes sem ponto decimal.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307-000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MAPA DE ACOES</w:t>
            </w:r>
          </w:p>
        </w:tc>
      </w:tr>
      <w:tr w:rsidR="004D0FD7" w:rsidRPr="004D0FD7" w:rsidTr="004D0FD7">
        <w:trPr>
          <w:trHeight w:val="39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Contém um grupo de bytes onde cada posição identifica ações necessárias para o cliente ou cartão utilizado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tamanho fixo 20 bytes. (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preenchido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com zero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ascii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308-00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MENSAGEM SOBRE O CLIENTE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Contém um texto com indicações sobre o cliente, para uso do operador.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tamanho 250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312-000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DE MEDICAMENTOS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2 bytes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313-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DATA DA RECEITA (DDMMAAAA)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a data da receita do medicamento.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DDMMAAAA.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314-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INDICADOR DO TIPO DE CONSELHO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Indica o tipo de conselho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regional  ao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qual o profissional está vinculado.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0-CRM e 1-CRO.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315-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DO CONSELHO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10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316-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UF DO CONSELHO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até 2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317-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TIPO DE PRODUTO</w:t>
            </w:r>
          </w:p>
        </w:tc>
      </w:tr>
      <w:tr w:rsidR="004D0FD7" w:rsidRPr="004D0FD7" w:rsidTr="004D0FD7">
        <w:trPr>
          <w:trHeight w:val="58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Tipo do medicamento: 01-Medicamento, 02-Perfumaria, 03-Manipulacao Homeopatia, 04-Manipulacao Alopatia, 05-Correlato/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Acessorios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, 06-Instrumentos, 07-Material Cirúrgico, 08-Material Hospitalar.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Alfanumerico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2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318-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EAN DO MEDICAMENTO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Numérico, 13 bytes com zeros a esquerda.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2C40A9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  <w:p w:rsidR="004D0FD7" w:rsidRPr="002C40A9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319-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2C40A9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  <w:p w:rsidR="004D0FD7" w:rsidRPr="002C40A9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DESCRIÇÃO DO MEDICAMENTO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até 15 bytes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320-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CONDICAO DE VENDA </w:t>
            </w:r>
          </w:p>
        </w:tc>
      </w:tr>
      <w:tr w:rsidR="004D0FD7" w:rsidRPr="004D0FD7" w:rsidTr="004D0FD7">
        <w:trPr>
          <w:trHeight w:val="57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Determina a condição de venda do medicamento. Se o conteúdo for zero = Obrigatório Utilizar o Preço PBM, se o conteúdo for 1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= Permite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venda com preço inferior ao Preço PBM.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1 byte.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 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321-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PMC (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obtido via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DLL)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Preço máximo ao consumidor, obtido na base de dados do estabelecimento e enviado para a PBM.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8 bytes sem ponto decimal.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322-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PRECO PBM 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Preço definido pela empresa de PBM.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8 bytes sem ponto decimal.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323-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PREÇO DIGITADO 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Preço praticado informado pelo operador ou capturado (via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dll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) da tabela do estabelecimento.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8 bytes sem ponto decimal.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324-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PRECO DE VENDA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Preço final para venda do produto.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8 bytes sem ponto decimal.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325-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STATUS DO ITEM</w:t>
            </w:r>
          </w:p>
        </w:tc>
      </w:tr>
      <w:tr w:rsidR="004D0FD7" w:rsidRPr="004D0FD7" w:rsidTr="004D0FD7">
        <w:trPr>
          <w:trHeight w:val="40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Contém um código que identifica uma mensagem contida em tabela específica (ver com PBM)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 2 bytes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326-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RECEITADA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que consta na receita do medicamento.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Numérico até 4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327-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VENDIDA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Quantidade efetivamente vendida/solicitada do medicamento. Sem frações.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Numerico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 xml:space="preserve"> até 4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328-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yyy</w:t>
            </w:r>
            <w:proofErr w:type="gram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>REFERENCIA.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 xml:space="preserve">Contém um código que indica referência se a receita foi retida na farmácia ou não. 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 xml:space="preserve">Formato: Numérico 1 byte </w:t>
            </w:r>
            <w:proofErr w:type="gram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>( 1</w:t>
            </w:r>
            <w:proofErr w:type="gramEnd"/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 xml:space="preserve"> – Sim e 2 – Não ).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350-000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>TEXTO DA MSG SOBRE O ITEM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>Mensagem descritiva PBM sobre o item consultado.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 xml:space="preserve">Formato: </w:t>
            </w:r>
            <w:proofErr w:type="spellStart"/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>string</w:t>
            </w:r>
            <w:proofErr w:type="spellEnd"/>
            <w:r w:rsidRPr="004D0FD7">
              <w:rPr>
                <w:rFonts w:ascii="DINOT-Bold" w:eastAsia="Times New Roman" w:hAnsi="DINOT-Bold" w:cs="Calibri"/>
                <w:color w:val="000000"/>
                <w:sz w:val="16"/>
                <w:lang w:eastAsia="pt-BR"/>
              </w:rPr>
              <w:t xml:space="preserve"> até 250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370-000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DESCRIÇÃO DA TRANSAÇÃO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Formato: alfanumérico, 40 bytes.</w:t>
            </w:r>
          </w:p>
        </w:tc>
      </w:tr>
      <w:tr w:rsidR="004D0FD7" w:rsidRPr="004D0FD7" w:rsidTr="004D0F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371-000</w:t>
            </w:r>
          </w:p>
        </w:tc>
        <w:tc>
          <w:tcPr>
            <w:tcW w:w="5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CODIGO DE AUTORIZACAO DA TRANSAÇÃO</w:t>
            </w:r>
          </w:p>
        </w:tc>
      </w:tr>
      <w:tr w:rsidR="004D0FD7" w:rsidRPr="004D0FD7" w:rsidTr="004D0FD7">
        <w:trPr>
          <w:trHeight w:val="585"/>
        </w:trPr>
        <w:tc>
          <w:tcPr>
            <w:tcW w:w="960" w:type="dxa"/>
            <w:vMerge/>
            <w:tcBorders>
              <w:top w:val="nil"/>
              <w:left w:val="single" w:sz="8" w:space="0" w:color="83C930"/>
              <w:bottom w:val="single" w:sz="8" w:space="0" w:color="FFFFFF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FFFFFF"/>
              <w:right w:val="single" w:sz="8" w:space="0" w:color="83C930"/>
            </w:tcBorders>
            <w:shd w:val="clear" w:color="auto" w:fill="auto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Código de autorização atribuído pelo Sistema Autorizador (diferente do NSU AUTORIZADOR). Nas transações de Convênio médico identifica SENHA DO PACOTE. Formato: alfanumérico, 12 bytes.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jc w:val="center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999-999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TRAILER - REGISTRO FINAL</w:t>
            </w:r>
          </w:p>
        </w:tc>
      </w:tr>
      <w:tr w:rsidR="004D0FD7" w:rsidRPr="004D0FD7" w:rsidTr="004D0FD7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83C930"/>
            </w:tcBorders>
            <w:vAlign w:val="center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83C930"/>
            </w:tcBorders>
            <w:shd w:val="clear" w:color="000000" w:fill="E7F4D5"/>
            <w:vAlign w:val="bottom"/>
            <w:hideMark/>
          </w:tcPr>
          <w:p w:rsidR="004D0FD7" w:rsidRPr="004D0FD7" w:rsidRDefault="004D0FD7" w:rsidP="004D0FD7">
            <w:pPr>
              <w:spacing w:after="0"/>
              <w:ind w:firstLine="0"/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</w:pPr>
            <w:r w:rsidRPr="004D0FD7">
              <w:rPr>
                <w:rFonts w:ascii="DINOT-Bold" w:eastAsia="Times New Roman" w:hAnsi="DINOT-Bold" w:cs="Calibri"/>
                <w:color w:val="000000"/>
                <w:sz w:val="16"/>
                <w:szCs w:val="14"/>
                <w:lang w:eastAsia="pt-BR"/>
              </w:rPr>
              <w:t>Indica fim do arquivo. Formato: Numérico de 1 byte – Constante zero</w:t>
            </w:r>
          </w:p>
        </w:tc>
      </w:tr>
    </w:tbl>
    <w:p w:rsidR="00643D5F" w:rsidRPr="00643D5F" w:rsidRDefault="00643D5F" w:rsidP="004D0FD7">
      <w:pPr>
        <w:pStyle w:val="SUBTitulo"/>
        <w:numPr>
          <w:ilvl w:val="0"/>
          <w:numId w:val="0"/>
        </w:numPr>
      </w:pPr>
    </w:p>
    <w:sectPr w:rsidR="00643D5F" w:rsidRPr="00643D5F" w:rsidSect="00BD539A">
      <w:headerReference w:type="even" r:id="rId32"/>
      <w:headerReference w:type="default" r:id="rId33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7D5" w:rsidRDefault="00B567D5" w:rsidP="00AC5ED3">
      <w:r>
        <w:separator/>
      </w:r>
    </w:p>
  </w:endnote>
  <w:endnote w:type="continuationSeparator" w:id="0">
    <w:p w:rsidR="00B567D5" w:rsidRDefault="00B567D5" w:rsidP="00A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INOT-Medium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7D5" w:rsidRDefault="00B567D5" w:rsidP="00AC5ED3">
      <w:r>
        <w:separator/>
      </w:r>
    </w:p>
  </w:footnote>
  <w:footnote w:type="continuationSeparator" w:id="0">
    <w:p w:rsidR="00B567D5" w:rsidRDefault="00B567D5" w:rsidP="00A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61" w:rsidRDefault="00954061" w:rsidP="00AC5ED3">
    <w:pPr>
      <w:pStyle w:val="Cabealho"/>
    </w:pPr>
    <w:r w:rsidRPr="00BD539A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D0407A8" wp14:editId="1EA6A6DA">
          <wp:simplePos x="0" y="0"/>
          <wp:positionH relativeFrom="column">
            <wp:posOffset>-702310</wp:posOffset>
          </wp:positionH>
          <wp:positionV relativeFrom="paragraph">
            <wp:posOffset>-438150</wp:posOffset>
          </wp:positionV>
          <wp:extent cx="7548880" cy="10669905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66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051EEBF" wp14:editId="3240D8C0">
              <wp:simplePos x="0" y="0"/>
              <wp:positionH relativeFrom="leftMargin">
                <wp:posOffset>-626745</wp:posOffset>
              </wp:positionH>
              <wp:positionV relativeFrom="margin">
                <wp:posOffset>4340860</wp:posOffset>
              </wp:positionV>
              <wp:extent cx="1264995" cy="234000"/>
              <wp:effectExtent l="0" t="0" r="0" b="0"/>
              <wp:wrapNone/>
              <wp:docPr id="25" name="Retângul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061" w:rsidRDefault="00954061" w:rsidP="00577BEB">
                          <w:pPr>
                            <w:pStyle w:val="Pagina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25A1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1EEBF" id="Retângulo 25" o:spid="_x0000_s1026" style="position:absolute;left:0;text-align:left;margin-left:-49.35pt;margin-top:341.8pt;width:99.6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" o:allowincell="f" stroked="f">
              <v:textbox>
                <w:txbxContent>
                  <w:p w:rsidR="00954061" w:rsidRDefault="00954061" w:rsidP="00577BEB">
                    <w:pPr>
                      <w:pStyle w:val="Pagina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25A1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789515795"/>
        <w:docPartObj>
          <w:docPartGallery w:val="Page Numbers (Margins)"/>
          <w:docPartUnique/>
        </w:docPartObj>
      </w:sdtPr>
      <w:sdtContent/>
    </w:sdt>
    <w:r w:rsidRPr="00BD539A">
      <w:t xml:space="preserve"> 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61" w:rsidRDefault="00954061" w:rsidP="00AC5ED3">
    <w:pPr>
      <w:pStyle w:val="Cabealho"/>
    </w:pPr>
    <w:r w:rsidRPr="00182E9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6BAA23" wp14:editId="6A6AB1DE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6975" cy="10667365"/>
          <wp:effectExtent l="0" t="0" r="0" b="63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519EC4F" wp14:editId="4E8B45CD">
              <wp:simplePos x="0" y="0"/>
              <wp:positionH relativeFrom="rightMargin">
                <wp:posOffset>85090</wp:posOffset>
              </wp:positionH>
              <wp:positionV relativeFrom="margin">
                <wp:posOffset>4338955</wp:posOffset>
              </wp:positionV>
              <wp:extent cx="1264995" cy="2340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061" w:rsidRDefault="00954061" w:rsidP="00577BEB">
                          <w:pPr>
                            <w:pStyle w:val="Pagina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25A1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9EC4F" id="Retângulo 24" o:spid="_x0000_s1027" style="position:absolute;left:0;text-align:left;margin-left:6.7pt;margin-top:341.65pt;width:99.6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" o:allowincell="f" stroked="f">
              <v:textbox>
                <w:txbxContent>
                  <w:p w:rsidR="00954061" w:rsidRDefault="00954061" w:rsidP="00577BEB">
                    <w:pPr>
                      <w:pStyle w:val="Pagina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25A1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738089649"/>
        <w:docPartObj>
          <w:docPartGallery w:val="Page Numbers (Margins)"/>
          <w:docPartUnique/>
        </w:docPartObj>
      </w:sdtPr>
      <w:sdtContent/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7.5pt;height:27.75pt" o:bullet="t">
        <v:imagedata r:id="rId1" o:title="Chaves"/>
      </v:shape>
    </w:pict>
  </w:numPicBullet>
  <w:numPicBullet w:numPicBulletId="1">
    <w:pict>
      <v:shape id="_x0000_i1061" type="#_x0000_t75" style="width:9pt;height:28.5pt" o:bullet="t">
        <v:imagedata r:id="rId2" o:title="Chaves"/>
      </v:shape>
    </w:pict>
  </w:numPicBullet>
  <w:abstractNum w:abstractNumId="0" w15:restartNumberingAfterBreak="0">
    <w:nsid w:val="11260677"/>
    <w:multiLevelType w:val="hybridMultilevel"/>
    <w:tmpl w:val="4C6E7AC6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061DE5"/>
    <w:multiLevelType w:val="hybridMultilevel"/>
    <w:tmpl w:val="5AC8381C"/>
    <w:lvl w:ilvl="0" w:tplc="03A42CEA">
      <w:start w:val="1"/>
      <w:numFmt w:val="bullet"/>
      <w:pStyle w:val="SUBTitulo"/>
      <w:lvlText w:val=""/>
      <w:lvlPicBulletId w:val="1"/>
      <w:lvlJc w:val="right"/>
      <w:pPr>
        <w:ind w:left="567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E73B9"/>
    <w:multiLevelType w:val="multilevel"/>
    <w:tmpl w:val="8DD24E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0BA2E17"/>
    <w:multiLevelType w:val="hybridMultilevel"/>
    <w:tmpl w:val="C6CCFA2C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0C4132"/>
    <w:multiLevelType w:val="multilevel"/>
    <w:tmpl w:val="2D6E307A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CEA10FB"/>
    <w:multiLevelType w:val="hybridMultilevel"/>
    <w:tmpl w:val="3A227F0E"/>
    <w:lvl w:ilvl="0" w:tplc="B394BE52">
      <w:start w:val="1"/>
      <w:numFmt w:val="bullet"/>
      <w:lvlText w:val="{"/>
      <w:lvlJc w:val="right"/>
      <w:pPr>
        <w:ind w:left="567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proofState w:spelling="clean" w:grammar="clean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7C"/>
    <w:rsid w:val="000262DA"/>
    <w:rsid w:val="00047F94"/>
    <w:rsid w:val="00113449"/>
    <w:rsid w:val="00122A08"/>
    <w:rsid w:val="00135972"/>
    <w:rsid w:val="001377F0"/>
    <w:rsid w:val="00146D2F"/>
    <w:rsid w:val="00182E97"/>
    <w:rsid w:val="001C00F1"/>
    <w:rsid w:val="001F0F0D"/>
    <w:rsid w:val="00215FC2"/>
    <w:rsid w:val="00260DBC"/>
    <w:rsid w:val="002C40A9"/>
    <w:rsid w:val="002C791A"/>
    <w:rsid w:val="002F61E0"/>
    <w:rsid w:val="003038DF"/>
    <w:rsid w:val="00325A1F"/>
    <w:rsid w:val="00336BD9"/>
    <w:rsid w:val="00340A64"/>
    <w:rsid w:val="0038511A"/>
    <w:rsid w:val="003A3A28"/>
    <w:rsid w:val="003E2BFF"/>
    <w:rsid w:val="003F30CC"/>
    <w:rsid w:val="0047686A"/>
    <w:rsid w:val="00496102"/>
    <w:rsid w:val="004D0FD7"/>
    <w:rsid w:val="00577BEB"/>
    <w:rsid w:val="0059106E"/>
    <w:rsid w:val="00604C04"/>
    <w:rsid w:val="0061564B"/>
    <w:rsid w:val="00637032"/>
    <w:rsid w:val="00643D5F"/>
    <w:rsid w:val="007E6250"/>
    <w:rsid w:val="00802F1B"/>
    <w:rsid w:val="00874CB1"/>
    <w:rsid w:val="00954061"/>
    <w:rsid w:val="0097306D"/>
    <w:rsid w:val="009C37F1"/>
    <w:rsid w:val="00A11AC2"/>
    <w:rsid w:val="00A41D74"/>
    <w:rsid w:val="00A65622"/>
    <w:rsid w:val="00AC5ED3"/>
    <w:rsid w:val="00B059D8"/>
    <w:rsid w:val="00B42195"/>
    <w:rsid w:val="00B567D5"/>
    <w:rsid w:val="00B670FB"/>
    <w:rsid w:val="00B8570B"/>
    <w:rsid w:val="00BB0D52"/>
    <w:rsid w:val="00BD539A"/>
    <w:rsid w:val="00C030B3"/>
    <w:rsid w:val="00C17A40"/>
    <w:rsid w:val="00C63E33"/>
    <w:rsid w:val="00C83AEF"/>
    <w:rsid w:val="00CD32AA"/>
    <w:rsid w:val="00CD6CF1"/>
    <w:rsid w:val="00D52A5B"/>
    <w:rsid w:val="00D76FAF"/>
    <w:rsid w:val="00E4686E"/>
    <w:rsid w:val="00E90201"/>
    <w:rsid w:val="00F8207C"/>
    <w:rsid w:val="00FA463B"/>
    <w:rsid w:val="00FD2318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8C98D-79F2-414E-B2B5-CD34416F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CF1"/>
    <w:pPr>
      <w:spacing w:after="120"/>
      <w:ind w:firstLine="709"/>
    </w:pPr>
    <w:rPr>
      <w:rFonts w:ascii="Trebuchet MS" w:hAnsi="Trebuchet MS"/>
      <w:color w:val="282828" w:themeColor="text1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0262DA"/>
    <w:pPr>
      <w:keepNext/>
      <w:keepLines/>
      <w:pageBreakBefore/>
      <w:spacing w:before="240" w:after="240"/>
      <w:ind w:firstLine="0"/>
      <w:contextualSpacing/>
      <w:outlineLvl w:val="0"/>
    </w:pPr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E902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rsid w:val="00BB0D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1641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B059D8"/>
    <w:rPr>
      <w:color w:val="FFFF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3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3A2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E90201"/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0262DA"/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table" w:styleId="Tabelacomgrade">
    <w:name w:val="Table Grid"/>
    <w:basedOn w:val="Tabelanormal"/>
    <w:uiPriority w:val="39"/>
    <w:rsid w:val="00591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ulo">
    <w:name w:val="SUBTitulo"/>
    <w:basedOn w:val="Normal"/>
    <w:link w:val="SUBTituloChar"/>
    <w:qFormat/>
    <w:rsid w:val="000262DA"/>
    <w:pPr>
      <w:numPr>
        <w:numId w:val="4"/>
      </w:numPr>
      <w:spacing w:before="240" w:after="240"/>
    </w:pPr>
    <w:rPr>
      <w:rFonts w:asciiTheme="majorHAnsi" w:hAnsiTheme="majorHAnsi"/>
      <w:b/>
      <w:caps/>
      <w:color w:val="83C930" w:themeColor="text2"/>
    </w:rPr>
  </w:style>
  <w:style w:type="paragraph" w:customStyle="1" w:styleId="Pagina">
    <w:name w:val="Pagina"/>
    <w:basedOn w:val="Normal"/>
    <w:link w:val="PaginaChar"/>
    <w:qFormat/>
    <w:rsid w:val="00CD6CF1"/>
    <w:pPr>
      <w:framePr w:wrap="around" w:hAnchor="text" w:yAlign="center"/>
      <w:shd w:val="clear" w:color="auto" w:fill="83C930" w:themeFill="text2"/>
      <w:spacing w:after="0"/>
      <w:ind w:firstLine="0"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SUBTituloChar">
    <w:name w:val="SUBTitulo Char"/>
    <w:basedOn w:val="Fontepargpadro"/>
    <w:link w:val="SUBTitulo"/>
    <w:rsid w:val="000262DA"/>
    <w:rPr>
      <w:rFonts w:asciiTheme="majorHAnsi" w:hAnsiTheme="majorHAnsi"/>
      <w:b/>
      <w:caps/>
      <w:color w:val="83C930" w:themeColor="text2"/>
    </w:rPr>
  </w:style>
  <w:style w:type="character" w:customStyle="1" w:styleId="PaginaChar">
    <w:name w:val="Pagina Char"/>
    <w:basedOn w:val="Fontepargpadro"/>
    <w:link w:val="Pagina"/>
    <w:rsid w:val="00CD6CF1"/>
    <w:rPr>
      <w:rFonts w:asciiTheme="majorHAnsi" w:hAnsiTheme="majorHAnsi"/>
      <w:b/>
      <w:color w:val="FFFFFF" w:themeColor="background1"/>
      <w:sz w:val="16"/>
      <w:shd w:val="clear" w:color="auto" w:fill="83C930" w:themeFill="text2"/>
    </w:rPr>
  </w:style>
  <w:style w:type="paragraph" w:customStyle="1" w:styleId="Titulo1">
    <w:name w:val="Titulo1"/>
    <w:basedOn w:val="Normal"/>
    <w:rsid w:val="00C83AEF"/>
    <w:pPr>
      <w:spacing w:after="80"/>
      <w:ind w:firstLine="0"/>
      <w:jc w:val="center"/>
    </w:pPr>
    <w:rPr>
      <w:rFonts w:ascii="Arial" w:eastAsia="Times New Roman" w:hAnsi="Arial" w:cs="Times New Roman"/>
      <w:b/>
      <w:color w:val="auto"/>
      <w:sz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D76FAF"/>
    <w:pPr>
      <w:pageBreakBefore w:val="0"/>
      <w:spacing w:after="0" w:line="259" w:lineRule="auto"/>
      <w:contextualSpacing w:val="0"/>
      <w:outlineLvl w:val="9"/>
    </w:pPr>
    <w:rPr>
      <w:rFonts w:asciiTheme="majorHAnsi" w:hAnsiTheme="majorHAnsi"/>
      <w:b w:val="0"/>
      <w:caps w:val="0"/>
      <w:color w:val="619624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76FAF"/>
    <w:pPr>
      <w:spacing w:after="100"/>
    </w:pPr>
  </w:style>
  <w:style w:type="paragraph" w:customStyle="1" w:styleId="Titulo2">
    <w:name w:val="Titulo2"/>
    <w:basedOn w:val="Titulo1"/>
    <w:next w:val="Normal"/>
    <w:rsid w:val="001C00F1"/>
    <w:pPr>
      <w:spacing w:before="40" w:after="40"/>
      <w:jc w:val="left"/>
    </w:pPr>
    <w:rPr>
      <w:sz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0D52"/>
    <w:rPr>
      <w:rFonts w:asciiTheme="majorHAnsi" w:eastAsiaTheme="majorEastAsia" w:hAnsiTheme="majorHAnsi" w:cstheme="majorBidi"/>
      <w:color w:val="416418" w:themeColor="accent1" w:themeShade="7F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BB0D52"/>
    <w:pPr>
      <w:spacing w:after="0"/>
      <w:ind w:firstLine="0"/>
    </w:pPr>
    <w:rPr>
      <w:rFonts w:ascii="Times New Roman" w:eastAsia="Times New Roman" w:hAnsi="Times New Roman" w:cs="Times New Roman"/>
      <w:color w:val="auto"/>
      <w:sz w:val="22"/>
      <w:u w:val="single"/>
    </w:rPr>
  </w:style>
  <w:style w:type="character" w:customStyle="1" w:styleId="Corpodetexto2Char">
    <w:name w:val="Corpo de texto 2 Char"/>
    <w:basedOn w:val="Fontepargpadro"/>
    <w:link w:val="Corpodetexto2"/>
    <w:semiHidden/>
    <w:rsid w:val="00BB0D52"/>
    <w:rPr>
      <w:rFonts w:ascii="Times New Roman" w:eastAsia="Times New Roman" w:hAnsi="Times New Roman" w:cs="Times New Roman"/>
      <w:sz w:val="22"/>
      <w:u w:val="single"/>
    </w:rPr>
  </w:style>
  <w:style w:type="paragraph" w:styleId="MapadoDocumento">
    <w:name w:val="Document Map"/>
    <w:basedOn w:val="Normal"/>
    <w:link w:val="MapadoDocumentoChar"/>
    <w:semiHidden/>
    <w:rsid w:val="00BB0D52"/>
    <w:pPr>
      <w:shd w:val="clear" w:color="auto" w:fill="000080"/>
      <w:spacing w:after="0"/>
      <w:ind w:firstLine="0"/>
    </w:pPr>
    <w:rPr>
      <w:rFonts w:ascii="Tahoma" w:eastAsia="Times New Roman" w:hAnsi="Tahoma" w:cs="Times New Roman"/>
      <w:color w:val="auto"/>
      <w:sz w:val="24"/>
    </w:rPr>
  </w:style>
  <w:style w:type="character" w:customStyle="1" w:styleId="MapadoDocumentoChar">
    <w:name w:val="Mapa do Documento Char"/>
    <w:basedOn w:val="Fontepargpadro"/>
    <w:link w:val="MapadoDocumento"/>
    <w:semiHidden/>
    <w:rsid w:val="00BB0D52"/>
    <w:rPr>
      <w:rFonts w:ascii="Tahoma" w:eastAsia="Times New Roman" w:hAnsi="Tahoma" w:cs="Times New Roman"/>
      <w:sz w:val="24"/>
      <w:shd w:val="clear" w:color="auto" w:fill="000080"/>
    </w:rPr>
  </w:style>
  <w:style w:type="paragraph" w:styleId="Sumrio2">
    <w:name w:val="toc 2"/>
    <w:basedOn w:val="Normal"/>
    <w:next w:val="Normal"/>
    <w:autoRedefine/>
    <w:uiPriority w:val="39"/>
    <w:unhideWhenUsed/>
    <w:rsid w:val="00496102"/>
    <w:pPr>
      <w:spacing w:after="100"/>
      <w:ind w:right="-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29" Type="http://schemas.openxmlformats.org/officeDocument/2006/relationships/package" Target="embeddings/Microsoft_Excel_Worksheet10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11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3.emf"/><Relationship Id="rId10" Type="http://schemas.openxmlformats.org/officeDocument/2006/relationships/image" Target="media/image4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4.em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Funcional2015">
      <a:dk1>
        <a:srgbClr val="282828"/>
      </a:dk1>
      <a:lt1>
        <a:srgbClr val="FFFFFF"/>
      </a:lt1>
      <a:dk2>
        <a:srgbClr val="83C930"/>
      </a:dk2>
      <a:lt2>
        <a:srgbClr val="16BECF"/>
      </a:lt2>
      <a:accent1>
        <a:srgbClr val="83C930"/>
      </a:accent1>
      <a:accent2>
        <a:srgbClr val="16BECF"/>
      </a:accent2>
      <a:accent3>
        <a:srgbClr val="A0A0A0"/>
      </a:accent3>
      <a:accent4>
        <a:srgbClr val="282828"/>
      </a:accent4>
      <a:accent5>
        <a:srgbClr val="0F7F8B"/>
      </a:accent5>
      <a:accent6>
        <a:srgbClr val="54801E"/>
      </a:accent6>
      <a:hlink>
        <a:srgbClr val="FFFFFF"/>
      </a:hlink>
      <a:folHlink>
        <a:srgbClr val="282828"/>
      </a:folHlink>
    </a:clrScheme>
    <a:fontScheme name="Funcional2015">
      <a:majorFont>
        <a:latin typeface="DINOT-Medium"/>
        <a:ea typeface=""/>
        <a:cs typeface=""/>
      </a:majorFont>
      <a:minorFont>
        <a:latin typeface="Trebuchet MS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E9A35-9492-4F9E-8E64-4B4B67A2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29</Pages>
  <Words>4343</Words>
  <Characters>23454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Marangoni + Funcional</dc:creator>
  <cp:keywords/>
  <dc:description/>
  <cp:lastModifiedBy>Vinicius Nunes + Funcional</cp:lastModifiedBy>
  <cp:revision>12</cp:revision>
  <cp:lastPrinted>2015-08-25T14:59:00Z</cp:lastPrinted>
  <dcterms:created xsi:type="dcterms:W3CDTF">2015-08-24T17:45:00Z</dcterms:created>
  <dcterms:modified xsi:type="dcterms:W3CDTF">2015-08-25T15:00:00Z</dcterms:modified>
</cp:coreProperties>
</file>